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sz w:val="34"/>
          <w:szCs w:val="3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4"/>
          <w:szCs w:val="34"/>
          <w:u w:val="single"/>
          <w:rtl w:val="0"/>
        </w:rPr>
        <w:t xml:space="preserve">Laboratory Safety Review Checklist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8"/>
                <w:szCs w:val="28"/>
                <w:rtl w:val="0"/>
              </w:rPr>
              <w:t xml:space="preserve">Building: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8"/>
                <w:szCs w:val="28"/>
                <w:rtl w:val="0"/>
              </w:rPr>
              <w:t xml:space="preserve">Review Date: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8"/>
                <w:szCs w:val="28"/>
                <w:rtl w:val="0"/>
              </w:rPr>
              <w:t xml:space="preserve">Room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8"/>
                <w:szCs w:val="28"/>
                <w:rtl w:val="0"/>
              </w:rPr>
              <w:t xml:space="preserve">Reviewer Name(s):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8"/>
                <w:szCs w:val="28"/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8"/>
                <w:szCs w:val="28"/>
                <w:rtl w:val="0"/>
              </w:rPr>
              <w:t xml:space="preserve">PI/Lab Manager: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EB Garamond" w:cs="EB Garamond" w:eastAsia="EB Garamond" w:hAnsi="EB Garamond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54.36125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Legend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EB Garamond" w:cs="EB Garamond" w:eastAsia="EB Garamond" w:hAnsi="EB Garamond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: Yes, this item was found to be in compliance.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18"/>
                <w:szCs w:val="18"/>
                <w:rtl w:val="0"/>
              </w:rPr>
              <w:t xml:space="preserve">No further action is required.</w:t>
            </w:r>
          </w:p>
          <w:p w:rsidR="00000000" w:rsidDel="00000000" w:rsidP="00000000" w:rsidRDefault="00000000" w:rsidRPr="00000000" w14:paraId="0000000B">
            <w:pPr>
              <w:rPr>
                <w:rFonts w:ascii="EB Garamond" w:cs="EB Garamond" w:eastAsia="EB Garamond" w:hAnsi="EB Garamond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: No, this item was found to be out of compliance.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18"/>
                <w:szCs w:val="18"/>
                <w:rtl w:val="0"/>
              </w:rPr>
              <w:t xml:space="preserve">Action needs to be taken within one month after the report is submitted by Compliance.</w:t>
            </w:r>
          </w:p>
          <w:p w:rsidR="00000000" w:rsidDel="00000000" w:rsidP="00000000" w:rsidRDefault="00000000" w:rsidRPr="00000000" w14:paraId="0000000C">
            <w:pPr>
              <w:rPr>
                <w:rFonts w:ascii="EB Garamond" w:cs="EB Garamond" w:eastAsia="EB Garamond" w:hAnsi="EB Garamond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: Not Applicable. This item is not applicable to the laboratory space.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18"/>
                <w:szCs w:val="18"/>
                <w:rtl w:val="0"/>
              </w:rPr>
              <w:t xml:space="preserve">No further action is required.</w:t>
            </w:r>
          </w:p>
          <w:p w:rsidR="00000000" w:rsidDel="00000000" w:rsidP="00000000" w:rsidRDefault="00000000" w:rsidRPr="00000000" w14:paraId="0000000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ICR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: Immediate Correction is Required.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sz w:val="18"/>
                <w:szCs w:val="18"/>
                <w:rtl w:val="0"/>
              </w:rPr>
              <w:t xml:space="preserve"> Action needs to be taken within 48 hrs or less depending on severity of findings.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: Indicates that this item is only applicable for areas that use and/or store chemical, compressed gasses, cryogenics, lasers, and mechanical hazards</w:t>
            </w:r>
          </w:p>
          <w:p w:rsidR="00000000" w:rsidDel="00000000" w:rsidP="00000000" w:rsidRDefault="00000000" w:rsidRPr="00000000" w14:paraId="0000000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: Indicates that this item is only applicable for areas where chemicals are stored and/or used</w:t>
            </w:r>
          </w:p>
          <w:p w:rsidR="00000000" w:rsidDel="00000000" w:rsidP="00000000" w:rsidRDefault="00000000" w:rsidRPr="00000000" w14:paraId="0000001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: Indicates that this item is only applicable to areas where corrosive and/or flammable chemicals are stored and/or used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367.265625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013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Access Door Postings and Other Safety Posting/Signage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.4658203125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Up to date </w:t>
            </w:r>
            <w:r w:rsidDel="00000000" w:rsidR="00000000" w:rsidRPr="00000000"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Primary and Secondary Contact Information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hazard warnings and entry restrictions are posted on access 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doors*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Posting describing areas where food and drink are not allowed are visible</w:t>
            </w: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**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EB Garamond" w:cs="EB Garamond" w:eastAsia="EB Garamond" w:hAnsi="EB Garamond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030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bookmarkStart w:colFirst="0" w:colLast="0" w:name="_heading=h.xb20iah36tfx" w:id="0"/>
            <w:bookmarkEnd w:id="0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Required Safety Equipment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035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Fire extinguisher is within 75 feet</w:t>
            </w:r>
          </w:p>
          <w:p w:rsidR="00000000" w:rsidDel="00000000" w:rsidP="00000000" w:rsidRDefault="00000000" w:rsidRPr="00000000" w14:paraId="0000003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Fire extinguisher is unobstructed</w:t>
            </w:r>
          </w:p>
          <w:p w:rsidR="00000000" w:rsidDel="00000000" w:rsidP="00000000" w:rsidRDefault="00000000" w:rsidRPr="00000000" w14:paraId="0000004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Fire extinguisher is properly mounted and is not on the floor</w:t>
            </w:r>
          </w:p>
          <w:p w:rsidR="00000000" w:rsidDel="00000000" w:rsidP="00000000" w:rsidRDefault="00000000" w:rsidRPr="00000000" w14:paraId="00000047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Fire extinguisher has been inspected within the last year</w:t>
            </w:r>
          </w:p>
          <w:p w:rsidR="00000000" w:rsidDel="00000000" w:rsidP="00000000" w:rsidRDefault="00000000" w:rsidRPr="00000000" w14:paraId="0000004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Fire extinguisher seal is unbroken and extinguisher is fully charged</w:t>
            </w:r>
          </w:p>
          <w:p w:rsidR="00000000" w:rsidDel="00000000" w:rsidP="00000000" w:rsidRDefault="00000000" w:rsidRPr="00000000" w14:paraId="0000005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Fire extinguisher is appropriate for type of hazards present</w:t>
            </w:r>
          </w:p>
          <w:p w:rsidR="00000000" w:rsidDel="00000000" w:rsidP="00000000" w:rsidRDefault="00000000" w:rsidRPr="00000000" w14:paraId="0000005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Safety Shower is available within 10 seconds travel time***</w:t>
            </w:r>
          </w:p>
          <w:p w:rsidR="00000000" w:rsidDel="00000000" w:rsidP="00000000" w:rsidRDefault="00000000" w:rsidRPr="00000000" w14:paraId="0000005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Safety Shower is unobstructed***</w:t>
            </w:r>
          </w:p>
          <w:p w:rsidR="00000000" w:rsidDel="00000000" w:rsidP="00000000" w:rsidRDefault="00000000" w:rsidRPr="00000000" w14:paraId="00000065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Safety Shower has been inspected within the last year***</w:t>
            </w:r>
          </w:p>
          <w:p w:rsidR="00000000" w:rsidDel="00000000" w:rsidP="00000000" w:rsidRDefault="00000000" w:rsidRPr="00000000" w14:paraId="0000006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Eyewash is available within 10 seconds of travel time***</w:t>
            </w:r>
          </w:p>
          <w:p w:rsidR="00000000" w:rsidDel="00000000" w:rsidP="00000000" w:rsidRDefault="00000000" w:rsidRPr="00000000" w14:paraId="0000007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Eyewash is unobstructed***</w:t>
            </w:r>
          </w:p>
          <w:p w:rsidR="00000000" w:rsidDel="00000000" w:rsidP="00000000" w:rsidRDefault="00000000" w:rsidRPr="00000000" w14:paraId="00000077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Eyewash has been inspected within the last year***</w:t>
            </w:r>
          </w:p>
          <w:p w:rsidR="00000000" w:rsidDel="00000000" w:rsidP="00000000" w:rsidRDefault="00000000" w:rsidRPr="00000000" w14:paraId="0000007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Exit signs/Emergency lighting is adequate</w:t>
            </w:r>
          </w:p>
          <w:p w:rsidR="00000000" w:rsidDel="00000000" w:rsidP="00000000" w:rsidRDefault="00000000" w:rsidRPr="00000000" w14:paraId="0000008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Appropriate chemical spill kits are available</w:t>
            </w:r>
          </w:p>
          <w:p w:rsidR="00000000" w:rsidDel="00000000" w:rsidP="00000000" w:rsidRDefault="00000000" w:rsidRPr="00000000" w14:paraId="0000008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shd w:fill="0c2753" w:val="clear"/>
          </w:tcPr>
          <w:p w:rsidR="00000000" w:rsidDel="00000000" w:rsidP="00000000" w:rsidRDefault="00000000" w:rsidRPr="00000000" w14:paraId="0000008F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Personal Protective Equipment (PPE)</w:t>
            </w:r>
          </w:p>
        </w:tc>
        <w:tc>
          <w:tcPr>
            <w:shd w:fill="0c2753" w:val="clear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c2753" w:val="clear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094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Appropriate PPE is readily available (eyewear, lab coats, apron, gloves, etc.)</w:t>
            </w:r>
          </w:p>
          <w:p w:rsidR="00000000" w:rsidDel="00000000" w:rsidP="00000000" w:rsidRDefault="00000000" w:rsidRPr="00000000" w14:paraId="0000009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Appropriate PPE is worn when required and/or posted</w:t>
            </w:r>
          </w:p>
          <w:p w:rsidR="00000000" w:rsidDel="00000000" w:rsidP="00000000" w:rsidRDefault="00000000" w:rsidRPr="00000000" w14:paraId="000000A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EB Garamond" w:cs="EB Garamond" w:eastAsia="EB Garamond" w:hAnsi="EB Garamond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0A6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General Safety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0AB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Area walkways and doorways are unobstructed</w:t>
            </w:r>
          </w:p>
          <w:p w:rsidR="00000000" w:rsidDel="00000000" w:rsidP="00000000" w:rsidRDefault="00000000" w:rsidRPr="00000000" w14:paraId="000000B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Excess clutter is not present in the area</w:t>
            </w:r>
          </w:p>
          <w:p w:rsidR="00000000" w:rsidDel="00000000" w:rsidP="00000000" w:rsidRDefault="00000000" w:rsidRPr="00000000" w14:paraId="000000B7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No evidence of eating/drinking in areas where hazardous chemicals are stored or used.</w:t>
            </w:r>
          </w:p>
          <w:p w:rsidR="00000000" w:rsidDel="00000000" w:rsidP="00000000" w:rsidRDefault="00000000" w:rsidRPr="00000000" w14:paraId="000000B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Access to area is secured </w:t>
            </w:r>
          </w:p>
          <w:p w:rsidR="00000000" w:rsidDel="00000000" w:rsidP="00000000" w:rsidRDefault="00000000" w:rsidRPr="00000000" w14:paraId="000000C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0CA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Safety Procedures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0CF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Lab-specific emergency procedures are readily available</w:t>
            </w:r>
          </w:p>
          <w:p w:rsidR="00000000" w:rsidDel="00000000" w:rsidP="00000000" w:rsidRDefault="00000000" w:rsidRPr="00000000" w14:paraId="000000D5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Written chemical spill procedures are readily available</w:t>
            </w:r>
          </w:p>
          <w:p w:rsidR="00000000" w:rsidDel="00000000" w:rsidP="00000000" w:rsidRDefault="00000000" w:rsidRPr="00000000" w14:paraId="000000D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Written Standard Operating Procedures (SOPs) for high hazard materials and process are readily available</w:t>
            </w:r>
          </w:p>
        </w:tc>
        <w:tc>
          <w:tcPr/>
          <w:p w:rsidR="00000000" w:rsidDel="00000000" w:rsidP="00000000" w:rsidRDefault="00000000" w:rsidRPr="00000000" w14:paraId="000000E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0E6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Chemical Inventory/ Chemical Safety Data Sheets (SDS)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0EB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Printed copy of room inventory is readily available</w:t>
            </w:r>
          </w:p>
          <w:p w:rsidR="00000000" w:rsidDel="00000000" w:rsidP="00000000" w:rsidRDefault="00000000" w:rsidRPr="00000000" w14:paraId="000000F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Room chemical inventory is complete and accurate</w:t>
            </w:r>
          </w:p>
          <w:p w:rsidR="00000000" w:rsidDel="00000000" w:rsidP="00000000" w:rsidRDefault="00000000" w:rsidRPr="00000000" w14:paraId="000000F7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Chemical SDS’s are readily available for all chemicals present in room</w:t>
            </w:r>
          </w:p>
          <w:p w:rsidR="00000000" w:rsidDel="00000000" w:rsidP="00000000" w:rsidRDefault="00000000" w:rsidRPr="00000000" w14:paraId="000000F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103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Electrical Hazards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108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0A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Electrical cords do not pose a tripping hazard</w:t>
            </w:r>
          </w:p>
          <w:p w:rsidR="00000000" w:rsidDel="00000000" w:rsidP="00000000" w:rsidRDefault="00000000" w:rsidRPr="00000000" w14:paraId="0000010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Power strip with surge protection used for high power equipment</w:t>
            </w:r>
          </w:p>
          <w:p w:rsidR="00000000" w:rsidDel="00000000" w:rsidP="00000000" w:rsidRDefault="00000000" w:rsidRPr="00000000" w14:paraId="0000011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Electrical cords are not frayed or damaged</w:t>
            </w:r>
          </w:p>
          <w:p w:rsidR="00000000" w:rsidDel="00000000" w:rsidP="00000000" w:rsidRDefault="00000000" w:rsidRPr="00000000" w14:paraId="0000011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3-pronged plugs are not altered (i.e. the ground prong removed)</w:t>
            </w:r>
          </w:p>
          <w:p w:rsidR="00000000" w:rsidDel="00000000" w:rsidP="00000000" w:rsidRDefault="00000000" w:rsidRPr="00000000" w14:paraId="0000012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Electrical outlets by sinks or water sources are GFCI outlets</w:t>
            </w:r>
          </w:p>
          <w:p w:rsidR="00000000" w:rsidDel="00000000" w:rsidP="00000000" w:rsidRDefault="00000000" w:rsidRPr="00000000" w14:paraId="0000012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Electrical panel is unobstructed</w:t>
            </w:r>
          </w:p>
          <w:p w:rsidR="00000000" w:rsidDel="00000000" w:rsidP="00000000" w:rsidRDefault="00000000" w:rsidRPr="00000000" w14:paraId="0000012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Extension cables are not plugged into each other (“daisy-chained”)</w:t>
            </w:r>
          </w:p>
          <w:p w:rsidR="00000000" w:rsidDel="00000000" w:rsidP="00000000" w:rsidRDefault="00000000" w:rsidRPr="00000000" w14:paraId="00000132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138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Compressed Gas Cylinders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13D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40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Gas cylinders are properly secured (individual restraints are recommended)</w:t>
            </w:r>
          </w:p>
          <w:p w:rsidR="00000000" w:rsidDel="00000000" w:rsidP="00000000" w:rsidRDefault="00000000" w:rsidRPr="00000000" w14:paraId="0000014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Empty gas cylinders are labeled as “empty”</w:t>
            </w:r>
          </w:p>
          <w:p w:rsidR="00000000" w:rsidDel="00000000" w:rsidP="00000000" w:rsidRDefault="00000000" w:rsidRPr="00000000" w14:paraId="0000014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Gas cylinder caps are on cylinders that are not in use (Regulator is not attached while in storage)</w:t>
            </w:r>
          </w:p>
          <w:p w:rsidR="00000000" w:rsidDel="00000000" w:rsidP="00000000" w:rsidRDefault="00000000" w:rsidRPr="00000000" w14:paraId="0000014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No tape is used on gas cylinder compression fittings</w:t>
            </w:r>
          </w:p>
          <w:p w:rsidR="00000000" w:rsidDel="00000000" w:rsidP="00000000" w:rsidRDefault="00000000" w:rsidRPr="00000000" w14:paraId="00000155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Gas cylinders is labeled with contents</w:t>
            </w:r>
          </w:p>
          <w:p w:rsidR="00000000" w:rsidDel="00000000" w:rsidP="00000000" w:rsidRDefault="00000000" w:rsidRPr="00000000" w14:paraId="0000015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Room ventilation is adequate where gas cylinders are being used </w:t>
            </w:r>
          </w:p>
          <w:p w:rsidR="00000000" w:rsidDel="00000000" w:rsidP="00000000" w:rsidRDefault="00000000" w:rsidRPr="00000000" w14:paraId="0000016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Plumbing downstream of gas cylinders regulator is rated to withstand max delivery pressure of the regulator</w:t>
            </w:r>
          </w:p>
        </w:tc>
        <w:tc>
          <w:tcPr/>
          <w:p w:rsidR="00000000" w:rsidDel="00000000" w:rsidP="00000000" w:rsidRDefault="00000000" w:rsidRPr="00000000" w14:paraId="0000016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Toxic or corrosive gas cylinders are in a mechanically vented closure or have a bonnet vent regulator</w:t>
            </w:r>
          </w:p>
          <w:p w:rsidR="00000000" w:rsidDel="00000000" w:rsidP="00000000" w:rsidRDefault="00000000" w:rsidRPr="00000000" w14:paraId="0000016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Room containing toxic or corrosive gas cylinders has an appropriate gas detection system</w:t>
            </w:r>
          </w:p>
          <w:p w:rsidR="00000000" w:rsidDel="00000000" w:rsidP="00000000" w:rsidRDefault="00000000" w:rsidRPr="00000000" w14:paraId="00000172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There is at least 20 feet of separation between oxidizing gas cylinders and flammable gas cylinders</w:t>
            </w:r>
          </w:p>
          <w:p w:rsidR="00000000" w:rsidDel="00000000" w:rsidP="00000000" w:rsidRDefault="00000000" w:rsidRPr="00000000" w14:paraId="00000178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There are no more than 3 flammable and/or oxygen gas cylinders stored in the same room</w:t>
            </w:r>
          </w:p>
          <w:p w:rsidR="00000000" w:rsidDel="00000000" w:rsidP="00000000" w:rsidRDefault="00000000" w:rsidRPr="00000000" w14:paraId="0000017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There is at least 20 feet of separation between a hydrogen gas cylinder and flammable materials or oxidizers</w:t>
            </w:r>
          </w:p>
        </w:tc>
        <w:tc>
          <w:tcPr/>
          <w:p w:rsidR="00000000" w:rsidDel="00000000" w:rsidP="00000000" w:rsidRDefault="00000000" w:rsidRPr="00000000" w14:paraId="0000018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There is at least 50 feet of separation between a hydrogen gas cylinder and flammable gas cylinders, air intakes, or air compressors</w:t>
            </w:r>
          </w:p>
        </w:tc>
        <w:tc>
          <w:tcPr/>
          <w:p w:rsidR="00000000" w:rsidDel="00000000" w:rsidP="00000000" w:rsidRDefault="00000000" w:rsidRPr="00000000" w14:paraId="0000018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“Hydrogen Flammable Gas – No Smoking/No Open Flames” warning placard is posted near hydrogen gas cylinders</w:t>
            </w:r>
          </w:p>
        </w:tc>
        <w:tc>
          <w:tcPr/>
          <w:p w:rsidR="00000000" w:rsidDel="00000000" w:rsidP="00000000" w:rsidRDefault="00000000" w:rsidRPr="00000000" w14:paraId="0000018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193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Chemical Storage and Chemical Container Labeling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198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99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9A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9B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There are no unlabeled chemical containers for chemicals not in immediate use</w:t>
            </w:r>
          </w:p>
          <w:p w:rsidR="00000000" w:rsidDel="00000000" w:rsidP="00000000" w:rsidRDefault="00000000" w:rsidRPr="00000000" w14:paraId="0000019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Chemical containers are properly labeled</w:t>
            </w:r>
          </w:p>
          <w:p w:rsidR="00000000" w:rsidDel="00000000" w:rsidP="00000000" w:rsidRDefault="00000000" w:rsidRPr="00000000" w14:paraId="000001A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Incompatible chemicals are physically separated in storage</w:t>
            </w:r>
          </w:p>
          <w:p w:rsidR="00000000" w:rsidDel="00000000" w:rsidP="00000000" w:rsidRDefault="00000000" w:rsidRPr="00000000" w14:paraId="000001A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Storage trays or secondary containers are compatible with chemicals</w:t>
            </w:r>
          </w:p>
          <w:p w:rsidR="00000000" w:rsidDel="00000000" w:rsidP="00000000" w:rsidRDefault="00000000" w:rsidRPr="00000000" w14:paraId="000001B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Glass chemical containers (&gt;500ml) are stored below eye level</w:t>
            </w:r>
          </w:p>
          <w:p w:rsidR="00000000" w:rsidDel="00000000" w:rsidP="00000000" w:rsidRDefault="00000000" w:rsidRPr="00000000" w14:paraId="000001B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Chemical containers are not stacked on top of each other</w:t>
            </w:r>
          </w:p>
          <w:p w:rsidR="00000000" w:rsidDel="00000000" w:rsidP="00000000" w:rsidRDefault="00000000" w:rsidRPr="00000000" w14:paraId="000001B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Chemical containers on the floor or near a drain are in secondary containment or surrounded by absorbent</w:t>
            </w:r>
          </w:p>
        </w:tc>
        <w:tc>
          <w:tcPr/>
          <w:p w:rsidR="00000000" w:rsidDel="00000000" w:rsidP="00000000" w:rsidRDefault="00000000" w:rsidRPr="00000000" w14:paraId="000001C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Flammable liquid storage is appropriate for the class and/or quantity of the chemicals stored inside</w:t>
            </w:r>
          </w:p>
          <w:p w:rsidR="00000000" w:rsidDel="00000000" w:rsidP="00000000" w:rsidRDefault="00000000" w:rsidRPr="00000000" w14:paraId="000001C7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4658203125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High hazard chemicals are in marked storage</w:t>
            </w:r>
          </w:p>
          <w:p w:rsidR="00000000" w:rsidDel="00000000" w:rsidP="00000000" w:rsidRDefault="00000000" w:rsidRPr="00000000" w14:paraId="000001C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1D4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Chemical/Hazardous Waste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1D9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DA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DB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DC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1DD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Chemical waste container label is complete and accurate indicating container contents, chemical composition, and concentration of waste</w:t>
            </w:r>
          </w:p>
        </w:tc>
        <w:tc>
          <w:tcPr/>
          <w:p w:rsidR="00000000" w:rsidDel="00000000" w:rsidP="00000000" w:rsidRDefault="00000000" w:rsidRPr="00000000" w14:paraId="000001D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Label is physically attached to individual waste containers</w:t>
            </w:r>
          </w:p>
          <w:p w:rsidR="00000000" w:rsidDel="00000000" w:rsidP="00000000" w:rsidRDefault="00000000" w:rsidRPr="00000000" w14:paraId="000001E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Chemical waste container is properly closed</w:t>
            </w:r>
          </w:p>
          <w:p w:rsidR="00000000" w:rsidDel="00000000" w:rsidP="00000000" w:rsidRDefault="00000000" w:rsidRPr="00000000" w14:paraId="000001E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Chemical waste is in compatible containers</w:t>
            </w:r>
          </w:p>
          <w:p w:rsidR="00000000" w:rsidDel="00000000" w:rsidP="00000000" w:rsidRDefault="00000000" w:rsidRPr="00000000" w14:paraId="000001F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Liquid chemical waste no more than 75% full</w:t>
            </w:r>
          </w:p>
          <w:p w:rsidR="00000000" w:rsidDel="00000000" w:rsidP="00000000" w:rsidRDefault="00000000" w:rsidRPr="00000000" w14:paraId="000001F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No evidence of chemical waste container leaking or spilling in storage area</w:t>
            </w:r>
          </w:p>
          <w:p w:rsidR="00000000" w:rsidDel="00000000" w:rsidP="00000000" w:rsidRDefault="00000000" w:rsidRPr="00000000" w14:paraId="000001F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Liquid chemical waste containers stored on the floor or near a drain are in a secondary containment or surrounded by absorbent</w:t>
            </w:r>
          </w:p>
        </w:tc>
        <w:tc>
          <w:tcPr/>
          <w:p w:rsidR="00000000" w:rsidDel="00000000" w:rsidP="00000000" w:rsidRDefault="00000000" w:rsidRPr="00000000" w14:paraId="0000020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Incompatible chemical wastes are physically separated in storage </w:t>
            </w:r>
          </w:p>
          <w:p w:rsidR="00000000" w:rsidDel="00000000" w:rsidP="00000000" w:rsidRDefault="00000000" w:rsidRPr="00000000" w14:paraId="00000207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“Satellite Accumulation Area” sign is posted at designated Waste Accumulation Point</w:t>
            </w:r>
          </w:p>
          <w:p w:rsidR="00000000" w:rsidDel="00000000" w:rsidP="00000000" w:rsidRDefault="00000000" w:rsidRPr="00000000" w14:paraId="0000020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Lab Refrigerator, Freezers, and Microwave Ovens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19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1A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1B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1C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Lab refrigerator, freezer, or microwave oven has sign with “No food or Drink” posted </w:t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0" w:line="240" w:lineRule="auto"/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after="0" w:line="240" w:lineRule="auto"/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0" w:line="240" w:lineRule="auto"/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after="0" w:line="240" w:lineRule="auto"/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No Food/Drink found in a lab refrigerator, freezer, or microwave oven</w:t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0" w:line="240" w:lineRule="auto"/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0" w:line="240" w:lineRule="auto"/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line="240" w:lineRule="auto"/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after="0" w:line="240" w:lineRule="auto"/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90"/>
        <w:gridCol w:w="645"/>
        <w:gridCol w:w="600"/>
        <w:gridCol w:w="585"/>
        <w:gridCol w:w="555"/>
        <w:tblGridChange w:id="0">
          <w:tblGrid>
            <w:gridCol w:w="6990"/>
            <w:gridCol w:w="645"/>
            <w:gridCol w:w="600"/>
            <w:gridCol w:w="585"/>
            <w:gridCol w:w="55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22A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Explosive and Highly Reactive Materials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22F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30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31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32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33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Peroxide forming chemicals are marked with receipt date and the date when opened</w:t>
            </w:r>
          </w:p>
          <w:p w:rsidR="00000000" w:rsidDel="00000000" w:rsidP="00000000" w:rsidRDefault="00000000" w:rsidRPr="00000000" w14:paraId="00000235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Written SOPs for handling highly reactive or explosive materials are readily available</w:t>
            </w:r>
          </w:p>
          <w:p w:rsidR="00000000" w:rsidDel="00000000" w:rsidP="00000000" w:rsidRDefault="00000000" w:rsidRPr="00000000" w14:paraId="0000023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Written SOPs for handling pyrophoric and/or water reactive materials are readily available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Pyrophoric and/or water reactive materials are segregated, contained, and labeled</w:t>
            </w:r>
          </w:p>
          <w:p w:rsidR="00000000" w:rsidDel="00000000" w:rsidP="00000000" w:rsidRDefault="00000000" w:rsidRPr="00000000" w14:paraId="00000247">
            <w:pPr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C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24D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Mechanical Equipment Hazards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252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53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54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55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56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Guards or warnings posted on equipment with accessible belts, pulley drives, or rotating parts</w:t>
            </w:r>
          </w:p>
          <w:p w:rsidR="00000000" w:rsidDel="00000000" w:rsidP="00000000" w:rsidRDefault="00000000" w:rsidRPr="00000000" w14:paraId="00000258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Warnings posted on unattended mechanical equipment</w:t>
            </w:r>
          </w:p>
          <w:p w:rsidR="00000000" w:rsidDel="00000000" w:rsidP="00000000" w:rsidRDefault="00000000" w:rsidRPr="00000000" w14:paraId="0000025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Equipment stop switch is easily accessible to the operator</w:t>
            </w:r>
          </w:p>
          <w:p w:rsidR="00000000" w:rsidDel="00000000" w:rsidP="00000000" w:rsidRDefault="00000000" w:rsidRPr="00000000" w14:paraId="0000026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Mechanical equipment is properly secured to the floor where applicable</w:t>
            </w:r>
          </w:p>
          <w:p w:rsidR="00000000" w:rsidDel="00000000" w:rsidP="00000000" w:rsidRDefault="00000000" w:rsidRPr="00000000" w14:paraId="0000026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4658203125" w:hRule="atLeast"/>
          <w:tblHeader w:val="0"/>
        </w:trPr>
        <w:tc>
          <w:tcPr/>
          <w:p w:rsidR="00000000" w:rsidDel="00000000" w:rsidP="00000000" w:rsidRDefault="00000000" w:rsidRPr="00000000" w14:paraId="0000026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Equipment’s electrical disconnects are unobstructed</w:t>
            </w:r>
          </w:p>
          <w:p w:rsidR="00000000" w:rsidDel="00000000" w:rsidP="00000000" w:rsidRDefault="00000000" w:rsidRPr="00000000" w14:paraId="0000027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shd w:fill="0c2753" w:val="clear"/>
          </w:tcPr>
          <w:p w:rsidR="00000000" w:rsidDel="00000000" w:rsidP="00000000" w:rsidRDefault="00000000" w:rsidRPr="00000000" w14:paraId="00000276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Chemical Fume Hoods and Biosafety Cabinets</w:t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27B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7C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7D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7E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7F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Non-functioning fume hoods have an “Out of Service” sign posted</w:t>
            </w:r>
          </w:p>
          <w:p w:rsidR="00000000" w:rsidDel="00000000" w:rsidP="00000000" w:rsidRDefault="00000000" w:rsidRPr="00000000" w14:paraId="0000028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Hazardous materials or processes that require ventilation are being performed in a functioning fume hood</w:t>
            </w:r>
          </w:p>
        </w:tc>
        <w:tc>
          <w:tcPr/>
          <w:p w:rsidR="00000000" w:rsidDel="00000000" w:rsidP="00000000" w:rsidRDefault="00000000" w:rsidRPr="00000000" w14:paraId="0000028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Air flow indicator is in use (manometer, digital gauge, tissue paper, etc.)</w:t>
            </w:r>
          </w:p>
          <w:p w:rsidR="00000000" w:rsidDel="00000000" w:rsidP="00000000" w:rsidRDefault="00000000" w:rsidRPr="00000000" w14:paraId="0000028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Sash is closed when fume hood is unattended </w:t>
            </w:r>
          </w:p>
          <w:p w:rsidR="00000000" w:rsidDel="00000000" w:rsidP="00000000" w:rsidRDefault="00000000" w:rsidRPr="00000000" w14:paraId="00000292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Chemicals are not permanently stored in fume hood</w:t>
            </w:r>
          </w:p>
          <w:p w:rsidR="00000000" w:rsidDel="00000000" w:rsidP="00000000" w:rsidRDefault="00000000" w:rsidRPr="00000000" w14:paraId="00000298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Large equipment inside a fume hood is elevated by at least 2 inches</w:t>
            </w:r>
          </w:p>
          <w:p w:rsidR="00000000" w:rsidDel="00000000" w:rsidP="00000000" w:rsidRDefault="00000000" w:rsidRPr="00000000" w14:paraId="0000029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Materials inside a fume hood are at least 6 inches from the sash opening</w:t>
            </w:r>
          </w:p>
          <w:p w:rsidR="00000000" w:rsidDel="00000000" w:rsidP="00000000" w:rsidRDefault="00000000" w:rsidRPr="00000000" w14:paraId="000002A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Airflow through fume hood, and baffle exhaust are unobstructed</w:t>
            </w:r>
          </w:p>
          <w:p w:rsidR="00000000" w:rsidDel="00000000" w:rsidP="00000000" w:rsidRDefault="00000000" w:rsidRPr="00000000" w14:paraId="000002A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Sash Cables are in good working condition (no visible fraying or corrosion evident)</w:t>
            </w:r>
          </w:p>
          <w:p w:rsidR="00000000" w:rsidDel="00000000" w:rsidP="00000000" w:rsidRDefault="00000000" w:rsidRPr="00000000" w14:paraId="000002B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Non-functioning biosafety cabinet has an “Out of Service” sign posted</w:t>
            </w:r>
          </w:p>
          <w:p w:rsidR="00000000" w:rsidDel="00000000" w:rsidP="00000000" w:rsidRDefault="00000000" w:rsidRPr="00000000" w14:paraId="000002B6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  <w:rtl w:val="0"/>
              </w:rPr>
              <w:t xml:space="preserve">Biological materials or process that require biosafety cabinet are being performed inside a functioning biosafety cabinet</w:t>
            </w:r>
          </w:p>
        </w:tc>
        <w:tc>
          <w:tcPr/>
          <w:p w:rsidR="00000000" w:rsidDel="00000000" w:rsidP="00000000" w:rsidRDefault="00000000" w:rsidRPr="00000000" w14:paraId="000002B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5"/>
            <w:shd w:fill="0c2753" w:val="clear"/>
          </w:tcPr>
          <w:p w:rsidR="00000000" w:rsidDel="00000000" w:rsidP="00000000" w:rsidRDefault="00000000" w:rsidRPr="00000000" w14:paraId="000002C1">
            <w:pPr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24"/>
                <w:szCs w:val="24"/>
                <w:rtl w:val="0"/>
              </w:rPr>
              <w:t xml:space="preserve">Other Hazards Present in the Laboratory (Lasers, Cryogenics, Radioactive Materials, etc.)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78291c" w:val="clear"/>
          </w:tcPr>
          <w:p w:rsidR="00000000" w:rsidDel="00000000" w:rsidP="00000000" w:rsidRDefault="00000000" w:rsidRPr="00000000" w14:paraId="000002C6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bookmarkStart w:colFirst="0" w:colLast="0" w:name="_heading=h.1jwvjdnnsxwb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Regulation Description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C7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C8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C9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78291c" w:val="clear"/>
          </w:tcPr>
          <w:p w:rsidR="00000000" w:rsidDel="00000000" w:rsidP="00000000" w:rsidRDefault="00000000" w:rsidRPr="00000000" w14:paraId="000002CA">
            <w:pPr>
              <w:widowControl w:val="0"/>
              <w:spacing w:after="0" w:line="276" w:lineRule="auto"/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ICR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4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ind w:left="720" w:hanging="360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rPr>
          <w:rFonts w:ascii="EB Garamond" w:cs="EB Garamond" w:eastAsia="EB Garamond" w:hAnsi="EB Garamon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7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5"/>
        <w:gridCol w:w="630"/>
        <w:gridCol w:w="600"/>
        <w:gridCol w:w="600"/>
        <w:gridCol w:w="570"/>
        <w:tblGridChange w:id="0">
          <w:tblGrid>
            <w:gridCol w:w="6975"/>
            <w:gridCol w:w="630"/>
            <w:gridCol w:w="600"/>
            <w:gridCol w:w="600"/>
            <w:gridCol w:w="57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5"/>
            <w:shd w:fill="0c2753" w:val="clear"/>
          </w:tcPr>
          <w:p w:rsidR="00000000" w:rsidDel="00000000" w:rsidP="00000000" w:rsidRDefault="00000000" w:rsidRPr="00000000" w14:paraId="000002F7">
            <w:pPr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ffffff"/>
                <w:sz w:val="18"/>
                <w:szCs w:val="18"/>
                <w:rtl w:val="0"/>
              </w:rPr>
              <w:t xml:space="preserve">Notes and Comments</w:t>
            </w:r>
          </w:p>
        </w:tc>
      </w:tr>
      <w:tr>
        <w:trPr>
          <w:cantSplit w:val="0"/>
          <w:trHeight w:val="38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1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3">
    <w:pPr>
      <w:jc w:val="center"/>
      <w:rPr/>
    </w:pPr>
    <w:r w:rsidDel="00000000" w:rsidR="00000000" w:rsidRPr="00000000">
      <w:rPr>
        <w:rtl w:val="0"/>
      </w:rPr>
      <w:t xml:space="preserve">Office of Research</w:t>
    </w:r>
  </w:p>
  <w:p w:rsidR="00000000" w:rsidDel="00000000" w:rsidP="00000000" w:rsidRDefault="00000000" w:rsidRPr="00000000" w14:paraId="00000304">
    <w:pPr>
      <w:jc w:val="center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2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5">
    <w:pPr>
      <w:jc w:val="center"/>
      <w:rPr/>
    </w:pPr>
    <w:r w:rsidDel="00000000" w:rsidR="00000000" w:rsidRPr="00000000">
      <w:rPr>
        <w:rtl w:val="0"/>
      </w:rPr>
      <w:t xml:space="preserve">Laboratory Safety Review Checklist                                                                          Last Revised: </w:t>
    </w:r>
    <w:r w:rsidDel="00000000" w:rsidR="00000000" w:rsidRPr="00000000">
      <w:rPr>
        <w:rtl w:val="0"/>
      </w:rPr>
      <w:t xml:space="preserve">Sep 29, 2023</w:t>
    </w:r>
    <w:r w:rsidDel="00000000" w:rsidR="00000000" w:rsidRPr="00000000">
      <w:rPr>
        <w:rFonts w:ascii="EB Garamond" w:cs="EB Garamond" w:eastAsia="EB Garamond" w:hAnsi="EB Garamond"/>
      </w:rPr>
      <w:drawing>
        <wp:inline distB="0" distT="0" distL="0" distR="0">
          <wp:extent cx="5943600" cy="173037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730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sid w:val="002E4EC1"/>
    <w:rPr>
      <w:color w:val="808080"/>
    </w:rPr>
  </w:style>
  <w:style w:type="table" w:styleId="TableGrid">
    <w:name w:val="Table Grid"/>
    <w:basedOn w:val="TableNormal"/>
    <w:uiPriority w:val="39"/>
    <w:rsid w:val="002E4E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E4EC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gi+oEgO4KIwW69YhW9Ql6K/xXw==">CgMxLjAyDmgueGIyMGlhaDM2dGZ4Mg5oLjFqd3ZqZG5uc3h3YjIOaC4xand2amRubnN4d2IyDmguMWp3dmpkbm5zeHdiMg5oLjFqd3ZqZG5uc3h3YjIOaC4xand2amRubnN4d2IyDmguMWp3dmpkbm5zeHdiMg5oLjFqd3ZqZG5uc3h3YjIOaC4xand2amRubnN4d2IyDmguMWp3dmpkbm5zeHdiMg5oLjFqd3ZqZG5uc3h3YjIOaC4xand2amRubnN4d2IyDmguMWp3dmpkbm5zeHdiMg5oLjFqd3ZqZG5uc3h3YjIOaC4xand2amRubnN4d2I4AHIhMXVzR0dwd0oxeFd4UmFjdHotNlJfanhYM2RKTXFKU2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2022-10-19T15:52:00Z</dcterms:created>
  <dc:creator>Safety</dc:creator>
</cp:coreProperties>
</file>