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5C736" w14:textId="77777777" w:rsidR="00F93D22" w:rsidRDefault="00F93D22"/>
    <w:p w14:paraId="5578242E" w14:textId="77777777" w:rsidR="00F93D22" w:rsidRDefault="00886191">
      <w:pPr>
        <w:jc w:val="center"/>
        <w:rPr>
          <w:color w:val="000000"/>
        </w:rPr>
      </w:pPr>
      <w:r>
        <w:rPr>
          <w:noProof/>
          <w:lang w:val="en-US"/>
        </w:rPr>
        <w:drawing>
          <wp:inline distT="0" distB="0" distL="0" distR="0" wp14:anchorId="1F77E5FA" wp14:editId="55BE6CE7">
            <wp:extent cx="3137446" cy="978883"/>
            <wp:effectExtent l="0" t="0" r="0" b="0"/>
            <wp:docPr id="208825363" name="image1.jpg" descr="ttp://w17.nmt.edu/images/stories/website_administration/logos/blue_large2_high_def.jpg"/>
            <wp:cNvGraphicFramePr/>
            <a:graphic xmlns:a="http://schemas.openxmlformats.org/drawingml/2006/main">
              <a:graphicData uri="http://schemas.openxmlformats.org/drawingml/2006/picture">
                <pic:pic xmlns:pic="http://schemas.openxmlformats.org/drawingml/2006/picture">
                  <pic:nvPicPr>
                    <pic:cNvPr id="0" name="image1.jpg" descr="ttp://w17.nmt.edu/images/stories/website_administration/logos/blue_large2_high_def.jpg"/>
                    <pic:cNvPicPr preferRelativeResize="0"/>
                  </pic:nvPicPr>
                  <pic:blipFill>
                    <a:blip r:embed="rId8"/>
                    <a:srcRect/>
                    <a:stretch>
                      <a:fillRect/>
                    </a:stretch>
                  </pic:blipFill>
                  <pic:spPr>
                    <a:xfrm>
                      <a:off x="0" y="0"/>
                      <a:ext cx="3137446" cy="978883"/>
                    </a:xfrm>
                    <a:prstGeom prst="rect">
                      <a:avLst/>
                    </a:prstGeom>
                    <a:ln/>
                  </pic:spPr>
                </pic:pic>
              </a:graphicData>
            </a:graphic>
          </wp:inline>
        </w:drawing>
      </w:r>
    </w:p>
    <w:p w14:paraId="7D10D013" w14:textId="77777777" w:rsidR="00F93D22" w:rsidRDefault="00F93D22"/>
    <w:p w14:paraId="090B612A" w14:textId="77777777" w:rsidR="00F93D22" w:rsidRDefault="00886191">
      <w:pPr>
        <w:pStyle w:val="Title"/>
        <w:rPr>
          <w:rFonts w:ascii="Times New Roman" w:eastAsia="Times New Roman" w:hAnsi="Times New Roman" w:cs="Times New Roman"/>
        </w:rPr>
      </w:pPr>
      <w:r>
        <w:rPr>
          <w:rFonts w:ascii="Times New Roman" w:eastAsia="Times New Roman" w:hAnsi="Times New Roman" w:cs="Times New Roman"/>
        </w:rPr>
        <w:t>Policy for Voluntary Phased Retirement</w:t>
      </w:r>
    </w:p>
    <w:p w14:paraId="149B5044" w14:textId="77777777" w:rsidR="00F93D22" w:rsidRDefault="00886191">
      <w:pPr>
        <w:rPr>
          <w:sz w:val="32"/>
          <w:szCs w:val="32"/>
        </w:rPr>
      </w:pPr>
      <w:r>
        <w:rPr>
          <w:sz w:val="32"/>
          <w:szCs w:val="32"/>
        </w:rPr>
        <w:t>Office of the President</w:t>
      </w:r>
    </w:p>
    <w:p w14:paraId="25630989" w14:textId="16BC1143" w:rsidR="00F93D22" w:rsidRDefault="00A37DFE">
      <w:r>
        <w:t>Policy Document Number: OP</w:t>
      </w:r>
      <w:r w:rsidR="00886191">
        <w:t>-21.1-2026</w:t>
      </w:r>
    </w:p>
    <w:p w14:paraId="63719586" w14:textId="77777777" w:rsidR="00F93D22" w:rsidRDefault="00F93D22"/>
    <w:p w14:paraId="17821DD5" w14:textId="77777777" w:rsidR="00F93D22" w:rsidRDefault="00F93D22"/>
    <w:p w14:paraId="75BF3A49" w14:textId="77777777" w:rsidR="00F93D22" w:rsidRDefault="00F93D22"/>
    <w:p w14:paraId="442BEE6B" w14:textId="77777777" w:rsidR="00F93D22" w:rsidRDefault="00F93D22"/>
    <w:p w14:paraId="646647ED" w14:textId="77777777" w:rsidR="00F93D22" w:rsidRDefault="00F93D22"/>
    <w:p w14:paraId="42E22CC2" w14:textId="77777777" w:rsidR="00F93D22" w:rsidRDefault="00F93D22"/>
    <w:p w14:paraId="79DBEA43" w14:textId="77777777" w:rsidR="00F93D22" w:rsidRDefault="00F93D22"/>
    <w:p w14:paraId="04B6F9BD" w14:textId="77777777" w:rsidR="00F93D22" w:rsidRDefault="00F93D22"/>
    <w:p w14:paraId="7A9782A0" w14:textId="77777777" w:rsidR="00F93D22" w:rsidRDefault="00F93D22"/>
    <w:p w14:paraId="217B3275" w14:textId="77777777" w:rsidR="00F93D22" w:rsidRDefault="00F93D22"/>
    <w:p w14:paraId="0E4B6F93" w14:textId="77777777" w:rsidR="00F93D22" w:rsidRDefault="00F93D22"/>
    <w:p w14:paraId="7F040F4C" w14:textId="77777777" w:rsidR="00F93D22" w:rsidRDefault="00F93D22"/>
    <w:p w14:paraId="59CBDFF4" w14:textId="77777777" w:rsidR="00F93D22" w:rsidRDefault="00F93D22"/>
    <w:p w14:paraId="7D5B6B87" w14:textId="77777777" w:rsidR="00F93D22" w:rsidRDefault="00F93D22"/>
    <w:p w14:paraId="37391CB8" w14:textId="77777777" w:rsidR="00F93D22" w:rsidRDefault="00F93D22"/>
    <w:p w14:paraId="250F904B" w14:textId="77777777" w:rsidR="00F93D22" w:rsidRDefault="00F93D22"/>
    <w:p w14:paraId="611F51BB" w14:textId="77777777" w:rsidR="00F93D22" w:rsidRDefault="00F93D22"/>
    <w:p w14:paraId="098F4D87" w14:textId="77777777" w:rsidR="00F93D22" w:rsidRDefault="00F93D22"/>
    <w:p w14:paraId="599DD84F" w14:textId="77777777" w:rsidR="00F93D22" w:rsidRDefault="00F93D22"/>
    <w:p w14:paraId="1780253F" w14:textId="77777777" w:rsidR="00F93D22" w:rsidRDefault="00F93D22"/>
    <w:p w14:paraId="2A218D7F" w14:textId="77777777" w:rsidR="00F93D22" w:rsidRDefault="00F93D22"/>
    <w:p w14:paraId="643E1009" w14:textId="77777777" w:rsidR="00F93D22" w:rsidRDefault="00886191">
      <w:r>
        <w:t>Adopted by the Board of Regents: April 2026</w:t>
      </w:r>
    </w:p>
    <w:p w14:paraId="3BFA0D60" w14:textId="77777777" w:rsidR="00F93D22" w:rsidRDefault="00886191">
      <w:pPr>
        <w:tabs>
          <w:tab w:val="left" w:pos="1620"/>
        </w:tabs>
      </w:pPr>
      <w:r>
        <w:t xml:space="preserve">     </w:t>
      </w:r>
    </w:p>
    <w:p w14:paraId="02DFE921" w14:textId="77777777" w:rsidR="00F93D22" w:rsidRDefault="00F93D22">
      <w:pPr>
        <w:ind w:left="900" w:firstLine="720"/>
      </w:pPr>
    </w:p>
    <w:p w14:paraId="62FF54E1" w14:textId="77777777" w:rsidR="00F93D22" w:rsidRDefault="00F93D22"/>
    <w:p w14:paraId="786816ED" w14:textId="77777777" w:rsidR="00F93D22" w:rsidRDefault="00886191">
      <w:pPr>
        <w:pBdr>
          <w:top w:val="single" w:sz="4" w:space="1" w:color="000000"/>
          <w:left w:val="single" w:sz="4" w:space="4" w:color="000000"/>
          <w:bottom w:val="single" w:sz="4" w:space="1" w:color="000000"/>
          <w:right w:val="single" w:sz="4" w:space="4" w:color="000000"/>
          <w:between w:val="single" w:sz="4" w:space="1" w:color="000000"/>
        </w:pBdr>
      </w:pPr>
      <w:r>
        <w:rPr>
          <w:b/>
          <w:bCs/>
        </w:rPr>
        <w:t>Policy Purpose:</w:t>
      </w:r>
      <w:r>
        <w:t xml:space="preserve"> This policy is to (1) encourage staffing flexibility, consistent with overall University and individual department needs and (2) provide employees an opportunity to devote increased time to personal interests by transitioning to part-time while continuing to provide service to the University in their area of greatest expertise.  </w:t>
      </w:r>
    </w:p>
    <w:p w14:paraId="4C44751D" w14:textId="77777777" w:rsidR="00F93D22" w:rsidRDefault="00F93D22">
      <w:pPr>
        <w:keepNext/>
        <w:keepLines/>
        <w:widowControl/>
        <w:pBdr>
          <w:top w:val="nil"/>
          <w:left w:val="nil"/>
          <w:bottom w:val="nil"/>
          <w:right w:val="nil"/>
          <w:between w:val="nil"/>
        </w:pBdr>
        <w:spacing w:before="240" w:line="259" w:lineRule="auto"/>
        <w:rPr>
          <w:rFonts w:ascii="Calibri" w:eastAsia="Calibri" w:hAnsi="Calibri" w:cs="Calibri"/>
          <w:color w:val="366091"/>
          <w:sz w:val="32"/>
          <w:szCs w:val="32"/>
        </w:rPr>
      </w:pPr>
    </w:p>
    <w:sdt>
      <w:sdtPr>
        <w:id w:val="-442770677"/>
        <w:docPartObj>
          <w:docPartGallery w:val="Table of Contents"/>
          <w:docPartUnique/>
        </w:docPartObj>
      </w:sdtPr>
      <w:sdtEndPr/>
      <w:sdtContent>
        <w:p w14:paraId="794DAC7A" w14:textId="77777777" w:rsidR="00A37DFE" w:rsidRDefault="00886191">
          <w:pPr>
            <w:pStyle w:val="TOC1"/>
            <w:tabs>
              <w:tab w:val="right" w:leader="dot" w:pos="9336"/>
            </w:tabs>
            <w:rPr>
              <w:rFonts w:asciiTheme="minorHAnsi" w:eastAsiaTheme="minorEastAsia" w:hAnsiTheme="minorHAnsi" w:cstheme="minorBidi"/>
              <w:noProof/>
              <w:sz w:val="22"/>
              <w:szCs w:val="22"/>
              <w:lang w:val="en-US"/>
            </w:rPr>
          </w:pPr>
          <w:r>
            <w:fldChar w:fldCharType="begin"/>
          </w:r>
          <w:r>
            <w:instrText xml:space="preserve"> TOC \h \u \z \t "Heading 1,1,Heading 2,2,Heading 3,3,"</w:instrText>
          </w:r>
          <w:r>
            <w:fldChar w:fldCharType="separate"/>
          </w:r>
          <w:hyperlink w:anchor="_Toc221349647" w:history="1">
            <w:r w:rsidR="00A37DFE" w:rsidRPr="00AA12F4">
              <w:rPr>
                <w:rStyle w:val="Hyperlink"/>
                <w:noProof/>
              </w:rPr>
              <w:t>Policy Statement</w:t>
            </w:r>
            <w:r w:rsidR="00A37DFE">
              <w:rPr>
                <w:noProof/>
                <w:webHidden/>
              </w:rPr>
              <w:tab/>
            </w:r>
            <w:r w:rsidR="00A37DFE">
              <w:rPr>
                <w:noProof/>
                <w:webHidden/>
              </w:rPr>
              <w:fldChar w:fldCharType="begin"/>
            </w:r>
            <w:r w:rsidR="00A37DFE">
              <w:rPr>
                <w:noProof/>
                <w:webHidden/>
              </w:rPr>
              <w:instrText xml:space="preserve"> PAGEREF _Toc221349647 \h </w:instrText>
            </w:r>
            <w:r w:rsidR="00A37DFE">
              <w:rPr>
                <w:noProof/>
                <w:webHidden/>
              </w:rPr>
            </w:r>
            <w:r w:rsidR="00A37DFE">
              <w:rPr>
                <w:noProof/>
                <w:webHidden/>
              </w:rPr>
              <w:fldChar w:fldCharType="separate"/>
            </w:r>
            <w:r w:rsidR="00A37DFE">
              <w:rPr>
                <w:noProof/>
                <w:webHidden/>
              </w:rPr>
              <w:t>3</w:t>
            </w:r>
            <w:r w:rsidR="00A37DFE">
              <w:rPr>
                <w:noProof/>
                <w:webHidden/>
              </w:rPr>
              <w:fldChar w:fldCharType="end"/>
            </w:r>
          </w:hyperlink>
        </w:p>
        <w:p w14:paraId="33DEC772" w14:textId="77777777" w:rsidR="00A37DFE" w:rsidRDefault="00D96838">
          <w:pPr>
            <w:pStyle w:val="TOC1"/>
            <w:tabs>
              <w:tab w:val="right" w:leader="dot" w:pos="9336"/>
            </w:tabs>
            <w:rPr>
              <w:rFonts w:asciiTheme="minorHAnsi" w:eastAsiaTheme="minorEastAsia" w:hAnsiTheme="minorHAnsi" w:cstheme="minorBidi"/>
              <w:noProof/>
              <w:sz w:val="22"/>
              <w:szCs w:val="22"/>
              <w:lang w:val="en-US"/>
            </w:rPr>
          </w:pPr>
          <w:hyperlink w:anchor="_Toc221349648" w:history="1">
            <w:r w:rsidR="00A37DFE" w:rsidRPr="00AA12F4">
              <w:rPr>
                <w:rStyle w:val="Hyperlink"/>
                <w:noProof/>
              </w:rPr>
              <w:t>General Policy</w:t>
            </w:r>
            <w:r w:rsidR="00A37DFE">
              <w:rPr>
                <w:noProof/>
                <w:webHidden/>
              </w:rPr>
              <w:tab/>
            </w:r>
            <w:r w:rsidR="00A37DFE">
              <w:rPr>
                <w:noProof/>
                <w:webHidden/>
              </w:rPr>
              <w:fldChar w:fldCharType="begin"/>
            </w:r>
            <w:r w:rsidR="00A37DFE">
              <w:rPr>
                <w:noProof/>
                <w:webHidden/>
              </w:rPr>
              <w:instrText xml:space="preserve"> PAGEREF _Toc221349648 \h </w:instrText>
            </w:r>
            <w:r w:rsidR="00A37DFE">
              <w:rPr>
                <w:noProof/>
                <w:webHidden/>
              </w:rPr>
            </w:r>
            <w:r w:rsidR="00A37DFE">
              <w:rPr>
                <w:noProof/>
                <w:webHidden/>
              </w:rPr>
              <w:fldChar w:fldCharType="separate"/>
            </w:r>
            <w:r w:rsidR="00A37DFE">
              <w:rPr>
                <w:noProof/>
                <w:webHidden/>
              </w:rPr>
              <w:t>3</w:t>
            </w:r>
            <w:r w:rsidR="00A37DFE">
              <w:rPr>
                <w:noProof/>
                <w:webHidden/>
              </w:rPr>
              <w:fldChar w:fldCharType="end"/>
            </w:r>
          </w:hyperlink>
        </w:p>
        <w:p w14:paraId="04963576" w14:textId="77777777" w:rsidR="00A37DFE" w:rsidRDefault="00D96838">
          <w:pPr>
            <w:pStyle w:val="TOC2"/>
            <w:tabs>
              <w:tab w:val="left" w:pos="480"/>
            </w:tabs>
            <w:rPr>
              <w:rFonts w:asciiTheme="minorHAnsi" w:eastAsiaTheme="minorEastAsia" w:hAnsiTheme="minorHAnsi" w:cstheme="minorBidi"/>
              <w:noProof/>
              <w:sz w:val="22"/>
              <w:szCs w:val="22"/>
              <w:lang w:val="en-US"/>
            </w:rPr>
          </w:pPr>
          <w:hyperlink w:anchor="_Toc221349649" w:history="1">
            <w:r w:rsidR="00A37DFE" w:rsidRPr="00AA12F4">
              <w:rPr>
                <w:rStyle w:val="Hyperlink"/>
                <w:noProof/>
              </w:rPr>
              <w:t>1.</w:t>
            </w:r>
            <w:r w:rsidR="00A37DFE">
              <w:rPr>
                <w:rFonts w:asciiTheme="minorHAnsi" w:eastAsiaTheme="minorEastAsia" w:hAnsiTheme="minorHAnsi" w:cstheme="minorBidi"/>
                <w:noProof/>
                <w:sz w:val="22"/>
                <w:szCs w:val="22"/>
                <w:lang w:val="en-US"/>
              </w:rPr>
              <w:tab/>
            </w:r>
            <w:r w:rsidR="00A37DFE" w:rsidRPr="00AA12F4">
              <w:rPr>
                <w:rStyle w:val="Hyperlink"/>
                <w:noProof/>
              </w:rPr>
              <w:t>Terms and Conditions</w:t>
            </w:r>
            <w:r w:rsidR="00A37DFE">
              <w:rPr>
                <w:noProof/>
                <w:webHidden/>
              </w:rPr>
              <w:tab/>
            </w:r>
            <w:r w:rsidR="00A37DFE">
              <w:rPr>
                <w:noProof/>
                <w:webHidden/>
              </w:rPr>
              <w:fldChar w:fldCharType="begin"/>
            </w:r>
            <w:r w:rsidR="00A37DFE">
              <w:rPr>
                <w:noProof/>
                <w:webHidden/>
              </w:rPr>
              <w:instrText xml:space="preserve"> PAGEREF _Toc221349649 \h </w:instrText>
            </w:r>
            <w:r w:rsidR="00A37DFE">
              <w:rPr>
                <w:noProof/>
                <w:webHidden/>
              </w:rPr>
            </w:r>
            <w:r w:rsidR="00A37DFE">
              <w:rPr>
                <w:noProof/>
                <w:webHidden/>
              </w:rPr>
              <w:fldChar w:fldCharType="separate"/>
            </w:r>
            <w:r w:rsidR="00A37DFE">
              <w:rPr>
                <w:noProof/>
                <w:webHidden/>
              </w:rPr>
              <w:t>3</w:t>
            </w:r>
            <w:r w:rsidR="00A37DFE">
              <w:rPr>
                <w:noProof/>
                <w:webHidden/>
              </w:rPr>
              <w:fldChar w:fldCharType="end"/>
            </w:r>
          </w:hyperlink>
        </w:p>
        <w:p w14:paraId="118DA991" w14:textId="77777777" w:rsidR="00A37DFE" w:rsidRDefault="00D96838">
          <w:pPr>
            <w:pStyle w:val="TOC2"/>
            <w:tabs>
              <w:tab w:val="left" w:pos="480"/>
            </w:tabs>
            <w:rPr>
              <w:rFonts w:asciiTheme="minorHAnsi" w:eastAsiaTheme="minorEastAsia" w:hAnsiTheme="minorHAnsi" w:cstheme="minorBidi"/>
              <w:noProof/>
              <w:sz w:val="22"/>
              <w:szCs w:val="22"/>
              <w:lang w:val="en-US"/>
            </w:rPr>
          </w:pPr>
          <w:hyperlink w:anchor="_Toc221349650" w:history="1">
            <w:r w:rsidR="00A37DFE" w:rsidRPr="00AA12F4">
              <w:rPr>
                <w:rStyle w:val="Hyperlink"/>
                <w:noProof/>
              </w:rPr>
              <w:t>2.</w:t>
            </w:r>
            <w:r w:rsidR="00A37DFE">
              <w:rPr>
                <w:rFonts w:asciiTheme="minorHAnsi" w:eastAsiaTheme="minorEastAsia" w:hAnsiTheme="minorHAnsi" w:cstheme="minorBidi"/>
                <w:noProof/>
                <w:sz w:val="22"/>
                <w:szCs w:val="22"/>
                <w:lang w:val="en-US"/>
              </w:rPr>
              <w:tab/>
            </w:r>
            <w:r w:rsidR="00A37DFE" w:rsidRPr="00AA12F4">
              <w:rPr>
                <w:rStyle w:val="Hyperlink"/>
                <w:noProof/>
              </w:rPr>
              <w:t>Terms and Conditions</w:t>
            </w:r>
            <w:r w:rsidR="00A37DFE">
              <w:rPr>
                <w:noProof/>
                <w:webHidden/>
              </w:rPr>
              <w:tab/>
            </w:r>
            <w:r w:rsidR="00A37DFE">
              <w:rPr>
                <w:noProof/>
                <w:webHidden/>
              </w:rPr>
              <w:fldChar w:fldCharType="begin"/>
            </w:r>
            <w:r w:rsidR="00A37DFE">
              <w:rPr>
                <w:noProof/>
                <w:webHidden/>
              </w:rPr>
              <w:instrText xml:space="preserve"> PAGEREF _Toc221349650 \h </w:instrText>
            </w:r>
            <w:r w:rsidR="00A37DFE">
              <w:rPr>
                <w:noProof/>
                <w:webHidden/>
              </w:rPr>
            </w:r>
            <w:r w:rsidR="00A37DFE">
              <w:rPr>
                <w:noProof/>
                <w:webHidden/>
              </w:rPr>
              <w:fldChar w:fldCharType="separate"/>
            </w:r>
            <w:r w:rsidR="00A37DFE">
              <w:rPr>
                <w:noProof/>
                <w:webHidden/>
              </w:rPr>
              <w:t>3</w:t>
            </w:r>
            <w:r w:rsidR="00A37DFE">
              <w:rPr>
                <w:noProof/>
                <w:webHidden/>
              </w:rPr>
              <w:fldChar w:fldCharType="end"/>
            </w:r>
          </w:hyperlink>
        </w:p>
        <w:p w14:paraId="02AECDE9" w14:textId="77777777" w:rsidR="00A37DFE" w:rsidRDefault="00D96838">
          <w:pPr>
            <w:pStyle w:val="TOC2"/>
            <w:tabs>
              <w:tab w:val="left" w:pos="480"/>
            </w:tabs>
            <w:rPr>
              <w:rFonts w:asciiTheme="minorHAnsi" w:eastAsiaTheme="minorEastAsia" w:hAnsiTheme="minorHAnsi" w:cstheme="minorBidi"/>
              <w:noProof/>
              <w:sz w:val="22"/>
              <w:szCs w:val="22"/>
              <w:lang w:val="en-US"/>
            </w:rPr>
          </w:pPr>
          <w:hyperlink w:anchor="_Toc221349651" w:history="1">
            <w:r w:rsidR="00A37DFE" w:rsidRPr="00AA12F4">
              <w:rPr>
                <w:rStyle w:val="Hyperlink"/>
                <w:noProof/>
              </w:rPr>
              <w:t>3.</w:t>
            </w:r>
            <w:r w:rsidR="00A37DFE">
              <w:rPr>
                <w:rFonts w:asciiTheme="minorHAnsi" w:eastAsiaTheme="minorEastAsia" w:hAnsiTheme="minorHAnsi" w:cstheme="minorBidi"/>
                <w:noProof/>
                <w:sz w:val="22"/>
                <w:szCs w:val="22"/>
                <w:lang w:val="en-US"/>
              </w:rPr>
              <w:tab/>
            </w:r>
            <w:r w:rsidR="00A37DFE" w:rsidRPr="00AA12F4">
              <w:rPr>
                <w:rStyle w:val="Hyperlink"/>
                <w:noProof/>
              </w:rPr>
              <w:t>Written Agreement</w:t>
            </w:r>
            <w:r w:rsidR="00A37DFE">
              <w:rPr>
                <w:noProof/>
                <w:webHidden/>
              </w:rPr>
              <w:tab/>
            </w:r>
            <w:r w:rsidR="00A37DFE">
              <w:rPr>
                <w:noProof/>
                <w:webHidden/>
              </w:rPr>
              <w:fldChar w:fldCharType="begin"/>
            </w:r>
            <w:r w:rsidR="00A37DFE">
              <w:rPr>
                <w:noProof/>
                <w:webHidden/>
              </w:rPr>
              <w:instrText xml:space="preserve"> PAGEREF _Toc221349651 \h </w:instrText>
            </w:r>
            <w:r w:rsidR="00A37DFE">
              <w:rPr>
                <w:noProof/>
                <w:webHidden/>
              </w:rPr>
            </w:r>
            <w:r w:rsidR="00A37DFE">
              <w:rPr>
                <w:noProof/>
                <w:webHidden/>
              </w:rPr>
              <w:fldChar w:fldCharType="separate"/>
            </w:r>
            <w:r w:rsidR="00A37DFE">
              <w:rPr>
                <w:noProof/>
                <w:webHidden/>
              </w:rPr>
              <w:t>3</w:t>
            </w:r>
            <w:r w:rsidR="00A37DFE">
              <w:rPr>
                <w:noProof/>
                <w:webHidden/>
              </w:rPr>
              <w:fldChar w:fldCharType="end"/>
            </w:r>
          </w:hyperlink>
        </w:p>
        <w:p w14:paraId="071E19E5" w14:textId="77777777" w:rsidR="00A37DFE" w:rsidRDefault="00D96838">
          <w:pPr>
            <w:pStyle w:val="TOC2"/>
            <w:tabs>
              <w:tab w:val="left" w:pos="480"/>
            </w:tabs>
            <w:rPr>
              <w:rFonts w:asciiTheme="minorHAnsi" w:eastAsiaTheme="minorEastAsia" w:hAnsiTheme="minorHAnsi" w:cstheme="minorBidi"/>
              <w:noProof/>
              <w:sz w:val="22"/>
              <w:szCs w:val="22"/>
              <w:lang w:val="en-US"/>
            </w:rPr>
          </w:pPr>
          <w:hyperlink w:anchor="_Toc221349652" w:history="1">
            <w:r w:rsidR="00A37DFE" w:rsidRPr="00AA12F4">
              <w:rPr>
                <w:rStyle w:val="Hyperlink"/>
                <w:noProof/>
              </w:rPr>
              <w:t>4.</w:t>
            </w:r>
            <w:r w:rsidR="00A37DFE">
              <w:rPr>
                <w:rFonts w:asciiTheme="minorHAnsi" w:eastAsiaTheme="minorEastAsia" w:hAnsiTheme="minorHAnsi" w:cstheme="minorBidi"/>
                <w:noProof/>
                <w:sz w:val="22"/>
                <w:szCs w:val="22"/>
                <w:lang w:val="en-US"/>
              </w:rPr>
              <w:tab/>
            </w:r>
            <w:r w:rsidR="00A37DFE" w:rsidRPr="00AA12F4">
              <w:rPr>
                <w:rStyle w:val="Hyperlink"/>
                <w:noProof/>
              </w:rPr>
              <w:t>Notes</w:t>
            </w:r>
            <w:r w:rsidR="00A37DFE">
              <w:rPr>
                <w:noProof/>
                <w:webHidden/>
              </w:rPr>
              <w:tab/>
            </w:r>
            <w:r w:rsidR="00A37DFE">
              <w:rPr>
                <w:noProof/>
                <w:webHidden/>
              </w:rPr>
              <w:fldChar w:fldCharType="begin"/>
            </w:r>
            <w:r w:rsidR="00A37DFE">
              <w:rPr>
                <w:noProof/>
                <w:webHidden/>
              </w:rPr>
              <w:instrText xml:space="preserve"> PAGEREF _Toc221349652 \h </w:instrText>
            </w:r>
            <w:r w:rsidR="00A37DFE">
              <w:rPr>
                <w:noProof/>
                <w:webHidden/>
              </w:rPr>
            </w:r>
            <w:r w:rsidR="00A37DFE">
              <w:rPr>
                <w:noProof/>
                <w:webHidden/>
              </w:rPr>
              <w:fldChar w:fldCharType="separate"/>
            </w:r>
            <w:r w:rsidR="00A37DFE">
              <w:rPr>
                <w:noProof/>
                <w:webHidden/>
              </w:rPr>
              <w:t>4</w:t>
            </w:r>
            <w:r w:rsidR="00A37DFE">
              <w:rPr>
                <w:noProof/>
                <w:webHidden/>
              </w:rPr>
              <w:fldChar w:fldCharType="end"/>
            </w:r>
          </w:hyperlink>
        </w:p>
        <w:p w14:paraId="28D42D27" w14:textId="77777777" w:rsidR="00A37DFE" w:rsidRDefault="00D96838">
          <w:pPr>
            <w:pStyle w:val="TOC2"/>
            <w:tabs>
              <w:tab w:val="left" w:pos="480"/>
            </w:tabs>
            <w:rPr>
              <w:rFonts w:asciiTheme="minorHAnsi" w:eastAsiaTheme="minorEastAsia" w:hAnsiTheme="minorHAnsi" w:cstheme="minorBidi"/>
              <w:noProof/>
              <w:sz w:val="22"/>
              <w:szCs w:val="22"/>
              <w:lang w:val="en-US"/>
            </w:rPr>
          </w:pPr>
          <w:hyperlink w:anchor="_Toc221349653" w:history="1">
            <w:r w:rsidR="00A37DFE" w:rsidRPr="00AA12F4">
              <w:rPr>
                <w:rStyle w:val="Hyperlink"/>
                <w:noProof/>
              </w:rPr>
              <w:t>5.</w:t>
            </w:r>
            <w:r w:rsidR="00A37DFE">
              <w:rPr>
                <w:rFonts w:asciiTheme="minorHAnsi" w:eastAsiaTheme="minorEastAsia" w:hAnsiTheme="minorHAnsi" w:cstheme="minorBidi"/>
                <w:noProof/>
                <w:sz w:val="22"/>
                <w:szCs w:val="22"/>
                <w:lang w:val="en-US"/>
              </w:rPr>
              <w:tab/>
            </w:r>
            <w:r w:rsidR="00A37DFE" w:rsidRPr="00AA12F4">
              <w:rPr>
                <w:rStyle w:val="Hyperlink"/>
                <w:noProof/>
              </w:rPr>
              <w:t>Definitions</w:t>
            </w:r>
            <w:r w:rsidR="00A37DFE">
              <w:rPr>
                <w:noProof/>
                <w:webHidden/>
              </w:rPr>
              <w:tab/>
            </w:r>
            <w:r w:rsidR="00A37DFE">
              <w:rPr>
                <w:noProof/>
                <w:webHidden/>
              </w:rPr>
              <w:fldChar w:fldCharType="begin"/>
            </w:r>
            <w:r w:rsidR="00A37DFE">
              <w:rPr>
                <w:noProof/>
                <w:webHidden/>
              </w:rPr>
              <w:instrText xml:space="preserve"> PAGEREF _Toc221349653 \h </w:instrText>
            </w:r>
            <w:r w:rsidR="00A37DFE">
              <w:rPr>
                <w:noProof/>
                <w:webHidden/>
              </w:rPr>
            </w:r>
            <w:r w:rsidR="00A37DFE">
              <w:rPr>
                <w:noProof/>
                <w:webHidden/>
              </w:rPr>
              <w:fldChar w:fldCharType="separate"/>
            </w:r>
            <w:r w:rsidR="00A37DFE">
              <w:rPr>
                <w:noProof/>
                <w:webHidden/>
              </w:rPr>
              <w:t>5</w:t>
            </w:r>
            <w:r w:rsidR="00A37DFE">
              <w:rPr>
                <w:noProof/>
                <w:webHidden/>
              </w:rPr>
              <w:fldChar w:fldCharType="end"/>
            </w:r>
          </w:hyperlink>
        </w:p>
        <w:p w14:paraId="6ED4FC29" w14:textId="77777777" w:rsidR="00F93D22" w:rsidRDefault="00886191">
          <w:r>
            <w:fldChar w:fldCharType="end"/>
          </w:r>
        </w:p>
      </w:sdtContent>
    </w:sdt>
    <w:p w14:paraId="7BDA9B07" w14:textId="77777777" w:rsidR="00F93D22" w:rsidRDefault="00F93D22">
      <w:pPr>
        <w:pBdr>
          <w:top w:val="nil"/>
          <w:left w:val="nil"/>
          <w:bottom w:val="nil"/>
          <w:right w:val="nil"/>
          <w:between w:val="nil"/>
        </w:pBdr>
        <w:rPr>
          <w:color w:val="424242"/>
        </w:rPr>
      </w:pPr>
    </w:p>
    <w:p w14:paraId="0C7A53F5" w14:textId="77777777" w:rsidR="00F93D22" w:rsidRDefault="00F93D22">
      <w:pPr>
        <w:keepNext/>
        <w:keepLines/>
        <w:widowControl/>
        <w:pBdr>
          <w:top w:val="nil"/>
          <w:left w:val="nil"/>
          <w:bottom w:val="nil"/>
          <w:right w:val="nil"/>
          <w:between w:val="nil"/>
        </w:pBdr>
        <w:spacing w:before="480" w:line="276" w:lineRule="auto"/>
        <w:rPr>
          <w:b/>
          <w:bCs/>
          <w:color w:val="366091"/>
          <w:sz w:val="28"/>
          <w:szCs w:val="28"/>
        </w:rPr>
      </w:pPr>
    </w:p>
    <w:p w14:paraId="4BF38D95" w14:textId="77777777" w:rsidR="00F93D22" w:rsidRDefault="00886191">
      <w:r>
        <w:br w:type="page"/>
      </w:r>
    </w:p>
    <w:p w14:paraId="598B7414" w14:textId="77777777" w:rsidR="00F93D22" w:rsidRDefault="00886191">
      <w:pPr>
        <w:pStyle w:val="Heading1"/>
      </w:pPr>
      <w:bookmarkStart w:id="0" w:name="_Toc221349647"/>
      <w:r>
        <w:lastRenderedPageBreak/>
        <w:t>Policy Statement</w:t>
      </w:r>
      <w:bookmarkEnd w:id="0"/>
    </w:p>
    <w:p w14:paraId="55F11322" w14:textId="77777777" w:rsidR="00F93D22" w:rsidRDefault="00886191">
      <w:pPr>
        <w:pBdr>
          <w:top w:val="nil"/>
          <w:left w:val="nil"/>
          <w:bottom w:val="nil"/>
          <w:right w:val="nil"/>
          <w:between w:val="nil"/>
        </w:pBdr>
        <w:rPr>
          <w:color w:val="000000"/>
        </w:rPr>
      </w:pPr>
      <w:r>
        <w:rPr>
          <w:color w:val="000000"/>
        </w:rPr>
        <w:t>This policy creates a Voluntary Phased Retirement Program to enable full-time employees to transition to part-time status for up to three (3) years.  Individuals in this program will have a modified set of job duties and responsibilities that are commensurate with their part-time status.  While consideration will be given to all requests to participate in this program, the nature of the working assignment of the individual may not lend itself to a reduced schedule or a reduction in responsibilities and other practical considerations (e.g., lack of office space or laboratory facilities) and may preclude approval of phased retirement proposals.</w:t>
      </w:r>
    </w:p>
    <w:p w14:paraId="1C77E076" w14:textId="77777777" w:rsidR="00F93D22" w:rsidRDefault="00886191">
      <w:pPr>
        <w:pStyle w:val="Heading1"/>
      </w:pPr>
      <w:bookmarkStart w:id="1" w:name="_Toc221349648"/>
      <w:r>
        <w:t>General Policy</w:t>
      </w:r>
      <w:bookmarkEnd w:id="1"/>
      <w:r>
        <w:t xml:space="preserve"> </w:t>
      </w:r>
    </w:p>
    <w:p w14:paraId="3DEAD1EE" w14:textId="77777777" w:rsidR="00F93D22" w:rsidRDefault="00886191">
      <w:pPr>
        <w:pStyle w:val="Heading2"/>
        <w:numPr>
          <w:ilvl w:val="0"/>
          <w:numId w:val="1"/>
        </w:numPr>
        <w:ind w:left="360"/>
      </w:pPr>
      <w:bookmarkStart w:id="2" w:name="_Toc221349649"/>
      <w:r>
        <w:t>Terms and Conditions</w:t>
      </w:r>
      <w:bookmarkEnd w:id="2"/>
    </w:p>
    <w:p w14:paraId="748460BD" w14:textId="77777777" w:rsidR="00F93D22" w:rsidRDefault="00886191">
      <w:pPr>
        <w:pBdr>
          <w:top w:val="nil"/>
          <w:left w:val="nil"/>
          <w:bottom w:val="nil"/>
          <w:right w:val="nil"/>
          <w:between w:val="nil"/>
        </w:pBdr>
        <w:rPr>
          <w:color w:val="000000"/>
        </w:rPr>
      </w:pPr>
      <w:r>
        <w:rPr>
          <w:color w:val="000000"/>
        </w:rPr>
        <w:t>Participation in phased retirement is:</w:t>
      </w:r>
    </w:p>
    <w:p w14:paraId="1580253A" w14:textId="77777777" w:rsidR="00F93D22" w:rsidRDefault="00886191">
      <w:pPr>
        <w:numPr>
          <w:ilvl w:val="0"/>
          <w:numId w:val="2"/>
        </w:numPr>
        <w:pBdr>
          <w:top w:val="nil"/>
          <w:left w:val="nil"/>
          <w:bottom w:val="nil"/>
          <w:right w:val="nil"/>
          <w:between w:val="nil"/>
        </w:pBdr>
        <w:ind w:left="720" w:hanging="360"/>
      </w:pPr>
      <w:r>
        <w:rPr>
          <w:color w:val="000000"/>
        </w:rPr>
        <w:t>Voluntary.</w:t>
      </w:r>
    </w:p>
    <w:p w14:paraId="7020F191" w14:textId="77777777" w:rsidR="00F93D22" w:rsidRDefault="00886191">
      <w:pPr>
        <w:numPr>
          <w:ilvl w:val="0"/>
          <w:numId w:val="2"/>
        </w:numPr>
        <w:pBdr>
          <w:top w:val="nil"/>
          <w:left w:val="nil"/>
          <w:bottom w:val="nil"/>
          <w:right w:val="nil"/>
          <w:between w:val="nil"/>
        </w:pBdr>
        <w:ind w:left="720" w:hanging="360"/>
      </w:pPr>
      <w:r>
        <w:rPr>
          <w:color w:val="000000"/>
        </w:rPr>
        <w:t>Up to a maximum of three years.</w:t>
      </w:r>
    </w:p>
    <w:p w14:paraId="3AE03D2A" w14:textId="1A545816" w:rsidR="00F93D22" w:rsidRDefault="00886191" w:rsidP="00715D56">
      <w:pPr>
        <w:numPr>
          <w:ilvl w:val="0"/>
          <w:numId w:val="2"/>
        </w:numPr>
        <w:pBdr>
          <w:top w:val="nil"/>
          <w:left w:val="nil"/>
          <w:bottom w:val="nil"/>
          <w:right w:val="nil"/>
          <w:between w:val="nil"/>
        </w:pBdr>
        <w:ind w:left="720" w:hanging="360"/>
      </w:pPr>
      <w:r>
        <w:rPr>
          <w:color w:val="000000"/>
        </w:rPr>
        <w:t>FTE for program participants will not be less than 0.5 FTE to ensure they retain retirement plan eligibility and remain eligible for university benefits</w:t>
      </w:r>
      <w:r w:rsidR="00072646">
        <w:t xml:space="preserve">.  </w:t>
      </w:r>
      <w:r w:rsidR="00072646" w:rsidRPr="00072646">
        <w:rPr>
          <w:color w:val="000000"/>
        </w:rPr>
        <w:t>Under this program,</w:t>
      </w:r>
      <w:r w:rsidR="00072646">
        <w:t xml:space="preserve"> </w:t>
      </w:r>
      <w:r w:rsidR="00072646" w:rsidRPr="00D04FA6">
        <w:rPr>
          <w:color w:val="000000"/>
        </w:rPr>
        <w:t>the approved phased appointment shall not exceed 0.</w:t>
      </w:r>
      <w:r w:rsidR="00072646">
        <w:rPr>
          <w:color w:val="000000"/>
        </w:rPr>
        <w:t>8</w:t>
      </w:r>
      <w:r w:rsidR="00072646" w:rsidRPr="00D04FA6">
        <w:rPr>
          <w:color w:val="000000"/>
        </w:rPr>
        <w:t xml:space="preserve"> FTE</w:t>
      </w:r>
      <w:r w:rsidRPr="00D04FA6">
        <w:rPr>
          <w:color w:val="000000"/>
        </w:rPr>
        <w:t>.</w:t>
      </w:r>
    </w:p>
    <w:p w14:paraId="479746E7" w14:textId="77777777" w:rsidR="00F93D22" w:rsidRDefault="00886191">
      <w:pPr>
        <w:numPr>
          <w:ilvl w:val="0"/>
          <w:numId w:val="2"/>
        </w:numPr>
        <w:pBdr>
          <w:top w:val="nil"/>
          <w:left w:val="nil"/>
          <w:bottom w:val="nil"/>
          <w:right w:val="nil"/>
          <w:between w:val="nil"/>
        </w:pBdr>
        <w:ind w:left="720" w:hanging="360"/>
      </w:pPr>
      <w:r>
        <w:rPr>
          <w:color w:val="000000"/>
        </w:rPr>
        <w:t>Established by a binding written agreement; once established, the retirement date cannot be extended.</w:t>
      </w:r>
    </w:p>
    <w:p w14:paraId="1187F32C" w14:textId="77777777" w:rsidR="00F93D22" w:rsidRDefault="00886191">
      <w:pPr>
        <w:numPr>
          <w:ilvl w:val="0"/>
          <w:numId w:val="2"/>
        </w:numPr>
        <w:pBdr>
          <w:top w:val="nil"/>
          <w:left w:val="nil"/>
          <w:bottom w:val="nil"/>
          <w:right w:val="nil"/>
          <w:between w:val="nil"/>
        </w:pBdr>
        <w:ind w:left="720" w:hanging="360"/>
      </w:pPr>
      <w:r>
        <w:rPr>
          <w:color w:val="000000"/>
        </w:rPr>
        <w:t>Agreement is initially negotiated between the participant and the relevant Dean / Director / supervisor.  The cognizant Vice President will then review and recommend the agreement to the President for approval.</w:t>
      </w:r>
    </w:p>
    <w:p w14:paraId="27889E00" w14:textId="77777777" w:rsidR="00F93D22" w:rsidRDefault="00886191">
      <w:pPr>
        <w:numPr>
          <w:ilvl w:val="0"/>
          <w:numId w:val="2"/>
        </w:numPr>
        <w:pBdr>
          <w:top w:val="nil"/>
          <w:left w:val="nil"/>
          <w:bottom w:val="nil"/>
          <w:right w:val="nil"/>
          <w:between w:val="nil"/>
        </w:pBdr>
        <w:ind w:left="720" w:hanging="360"/>
      </w:pPr>
      <w:r>
        <w:rPr>
          <w:color w:val="000000"/>
        </w:rPr>
        <w:t xml:space="preserve">The administration retains the authority to balance college/division business continuity needs with requests for phased retirement.  </w:t>
      </w:r>
    </w:p>
    <w:p w14:paraId="34522A40" w14:textId="77777777" w:rsidR="00D04FA6" w:rsidRDefault="00886191" w:rsidP="00D04FA6">
      <w:pPr>
        <w:numPr>
          <w:ilvl w:val="0"/>
          <w:numId w:val="2"/>
        </w:numPr>
        <w:pBdr>
          <w:top w:val="nil"/>
          <w:left w:val="nil"/>
          <w:bottom w:val="nil"/>
          <w:right w:val="nil"/>
          <w:between w:val="nil"/>
        </w:pBdr>
        <w:ind w:left="720" w:hanging="360"/>
      </w:pPr>
      <w:r>
        <w:rPr>
          <w:color w:val="000000"/>
        </w:rPr>
        <w:t xml:space="preserve">Individuals participating in this program will be entitled, for the duration of the agreement, to the same status they had attained prior to the effective date of the agreement (e.g., an individual at the rank of Professor prior to phased retirement will maintain their rank during phased retirement). </w:t>
      </w:r>
    </w:p>
    <w:p w14:paraId="41622A6D" w14:textId="77777777" w:rsidR="00D04FA6" w:rsidRDefault="00D04FA6" w:rsidP="00D04FA6">
      <w:pPr>
        <w:numPr>
          <w:ilvl w:val="0"/>
          <w:numId w:val="2"/>
        </w:numPr>
        <w:pBdr>
          <w:top w:val="nil"/>
          <w:left w:val="nil"/>
          <w:bottom w:val="nil"/>
          <w:right w:val="nil"/>
          <w:between w:val="nil"/>
        </w:pBdr>
        <w:ind w:left="720" w:hanging="360"/>
      </w:pPr>
      <w:r>
        <w:t>Throughout the duration of the Phased Retirement Agreement, participants remain regular employees of New Mexico Tech and are subject to all University policies, submission of annual evaluations, and the disciplinary procedures outlined in the Employee Handbook. Any violation of these standards may result in the immediate termination of the Phased Retirement Agreement and/or employment.</w:t>
      </w:r>
    </w:p>
    <w:p w14:paraId="4B866F26" w14:textId="59CC34B9" w:rsidR="00D04FA6" w:rsidRDefault="00D04FA6" w:rsidP="00715D56">
      <w:pPr>
        <w:numPr>
          <w:ilvl w:val="0"/>
          <w:numId w:val="2"/>
        </w:numPr>
        <w:pBdr>
          <w:top w:val="nil"/>
          <w:left w:val="nil"/>
          <w:bottom w:val="nil"/>
          <w:right w:val="nil"/>
          <w:between w:val="nil"/>
        </w:pBdr>
        <w:ind w:left="720" w:hanging="360"/>
      </w:pPr>
      <w:r w:rsidRPr="00715D56">
        <w:rPr>
          <w:color w:val="000000"/>
        </w:rPr>
        <w:t xml:space="preserve">Individuals in the Voluntary Phased Retirement Program are eligible for merit and across-the-board raises (that may be pro-rated to their FTE).  </w:t>
      </w:r>
    </w:p>
    <w:p w14:paraId="1E965CB0" w14:textId="77777777" w:rsidR="00F93D22" w:rsidRDefault="00886191">
      <w:pPr>
        <w:pStyle w:val="Heading2"/>
        <w:numPr>
          <w:ilvl w:val="0"/>
          <w:numId w:val="1"/>
        </w:numPr>
        <w:ind w:left="360"/>
      </w:pPr>
      <w:bookmarkStart w:id="3" w:name="_Toc221349650"/>
      <w:r>
        <w:t>Terms and Conditions</w:t>
      </w:r>
      <w:bookmarkEnd w:id="3"/>
    </w:p>
    <w:p w14:paraId="096E8722" w14:textId="09E8E2B8" w:rsidR="00F93D22" w:rsidRDefault="00886191">
      <w:pPr>
        <w:pBdr>
          <w:top w:val="nil"/>
          <w:left w:val="nil"/>
          <w:bottom w:val="nil"/>
          <w:right w:val="nil"/>
          <w:between w:val="nil"/>
        </w:pBdr>
      </w:pPr>
      <w:r>
        <w:rPr>
          <w:color w:val="000000"/>
        </w:rPr>
        <w:t>Individuals in this program are eligible to participate if they either (a) have worked at the institution for over ten (10) years or (b) are 62 years or older.  Indi</w:t>
      </w:r>
      <w:r>
        <w:t xml:space="preserve">viduals who are not eligible to participate may submit a written appeal to their cognizant Vice President for review and </w:t>
      </w:r>
      <w:r>
        <w:lastRenderedPageBreak/>
        <w:t xml:space="preserve">approval by the President. </w:t>
      </w:r>
    </w:p>
    <w:p w14:paraId="7042E9DB" w14:textId="77777777" w:rsidR="00F93D22" w:rsidRDefault="00886191">
      <w:pPr>
        <w:pStyle w:val="Heading2"/>
        <w:numPr>
          <w:ilvl w:val="0"/>
          <w:numId w:val="1"/>
        </w:numPr>
        <w:ind w:left="360"/>
      </w:pPr>
      <w:bookmarkStart w:id="4" w:name="_heading=h.jsq2nzrfz11i" w:colFirst="0" w:colLast="0"/>
      <w:bookmarkStart w:id="5" w:name="_Toc221349651"/>
      <w:bookmarkEnd w:id="4"/>
      <w:r>
        <w:t>Written Agreement</w:t>
      </w:r>
      <w:bookmarkEnd w:id="5"/>
    </w:p>
    <w:p w14:paraId="521273D7" w14:textId="77777777" w:rsidR="00F93D22" w:rsidRDefault="00886191">
      <w:pPr>
        <w:pBdr>
          <w:top w:val="nil"/>
          <w:left w:val="nil"/>
          <w:bottom w:val="nil"/>
          <w:right w:val="nil"/>
          <w:between w:val="nil"/>
        </w:pBdr>
        <w:rPr>
          <w:color w:val="000000"/>
        </w:rPr>
      </w:pPr>
      <w:r>
        <w:rPr>
          <w:color w:val="000000"/>
        </w:rPr>
        <w:t xml:space="preserve">A standard written Voluntary Phased Retirement Agreement records the specific terms of each participant’s phased retirement period, workload, FTE, salary, and retirement date.  Individuals have the right to take up to 30 days to review the terms of the agreement. During this period, the university cannot withdraw the offered agreement. However, if an individual does not need the full 30 days to review the agreement, they may proceed without waiting. It is important to note that once an individual signs the agreement, the terms of the Voluntary Phased Retirement Agreement are permanent, unless they choose to retire earlier due to an unforeseen circumstance. </w:t>
      </w:r>
    </w:p>
    <w:p w14:paraId="28F2CD8F" w14:textId="77777777" w:rsidR="00F93D22" w:rsidRDefault="00F93D22">
      <w:pPr>
        <w:pBdr>
          <w:top w:val="nil"/>
          <w:left w:val="nil"/>
          <w:bottom w:val="nil"/>
          <w:right w:val="nil"/>
          <w:between w:val="nil"/>
        </w:pBdr>
        <w:rPr>
          <w:color w:val="000000"/>
        </w:rPr>
      </w:pPr>
    </w:p>
    <w:p w14:paraId="05C4A13F" w14:textId="77777777" w:rsidR="00F93D22" w:rsidRDefault="00886191">
      <w:pPr>
        <w:pBdr>
          <w:top w:val="nil"/>
          <w:left w:val="nil"/>
          <w:bottom w:val="nil"/>
          <w:right w:val="nil"/>
          <w:between w:val="nil"/>
        </w:pBdr>
        <w:rPr>
          <w:color w:val="000000"/>
        </w:rPr>
      </w:pPr>
      <w:r>
        <w:rPr>
          <w:color w:val="000000"/>
        </w:rPr>
        <w:t>An individual may retire earlier than planned during phased retirement, but not later. They should inform Human Resources and their Dean / Director / supervisor if they plan to retire earlier than the agreed upon date.  This will help the division / office plan for business continuity and deal with unanticipated situations.</w:t>
      </w:r>
    </w:p>
    <w:p w14:paraId="636AAD80" w14:textId="77777777" w:rsidR="00F93D22" w:rsidRDefault="00F93D22">
      <w:pPr>
        <w:pBdr>
          <w:top w:val="nil"/>
          <w:left w:val="nil"/>
          <w:bottom w:val="nil"/>
          <w:right w:val="nil"/>
          <w:between w:val="nil"/>
        </w:pBdr>
        <w:rPr>
          <w:color w:val="000000"/>
        </w:rPr>
      </w:pPr>
    </w:p>
    <w:p w14:paraId="0E8EE982" w14:textId="77777777" w:rsidR="00F93D22" w:rsidRDefault="00886191">
      <w:pPr>
        <w:numPr>
          <w:ilvl w:val="0"/>
          <w:numId w:val="3"/>
        </w:numPr>
        <w:pBdr>
          <w:top w:val="nil"/>
          <w:left w:val="nil"/>
          <w:bottom w:val="nil"/>
          <w:right w:val="nil"/>
          <w:between w:val="nil"/>
        </w:pBdr>
      </w:pPr>
      <w:r>
        <w:rPr>
          <w:color w:val="000000"/>
        </w:rPr>
        <w:t>Tenured Faculty and Individuals with Continuing Status</w:t>
      </w:r>
    </w:p>
    <w:p w14:paraId="7BDA9FFA" w14:textId="7CE33D01" w:rsidR="00072646" w:rsidRDefault="00886191" w:rsidP="00D04FA6">
      <w:pPr>
        <w:pBdr>
          <w:top w:val="nil"/>
          <w:left w:val="nil"/>
          <w:bottom w:val="nil"/>
          <w:right w:val="nil"/>
          <w:between w:val="nil"/>
        </w:pBdr>
        <w:ind w:left="720"/>
        <w:rPr>
          <w:color w:val="000000"/>
        </w:rPr>
      </w:pPr>
      <w:r>
        <w:rPr>
          <w:color w:val="000000"/>
        </w:rPr>
        <w:t xml:space="preserve">A tenured faculty member or professional with continuing status irrevocably relinquishes all employment rights at the end of the phased retirement period. </w:t>
      </w:r>
    </w:p>
    <w:p w14:paraId="0744CB45" w14:textId="77777777" w:rsidR="00F93D22" w:rsidRDefault="00F93D22">
      <w:pPr>
        <w:pBdr>
          <w:top w:val="nil"/>
          <w:left w:val="nil"/>
          <w:bottom w:val="nil"/>
          <w:right w:val="nil"/>
          <w:between w:val="nil"/>
        </w:pBdr>
        <w:rPr>
          <w:color w:val="000000"/>
        </w:rPr>
      </w:pPr>
    </w:p>
    <w:p w14:paraId="7536C066" w14:textId="77777777" w:rsidR="00F93D22" w:rsidRDefault="00886191">
      <w:pPr>
        <w:numPr>
          <w:ilvl w:val="0"/>
          <w:numId w:val="3"/>
        </w:numPr>
        <w:pBdr>
          <w:top w:val="nil"/>
          <w:left w:val="nil"/>
          <w:bottom w:val="nil"/>
          <w:right w:val="nil"/>
          <w:between w:val="nil"/>
        </w:pBdr>
      </w:pPr>
      <w:r>
        <w:rPr>
          <w:color w:val="000000"/>
        </w:rPr>
        <w:t>Annual Professionals</w:t>
      </w:r>
    </w:p>
    <w:p w14:paraId="507FFAF2" w14:textId="5150D5F3" w:rsidR="00F93D22" w:rsidRDefault="00886191">
      <w:pPr>
        <w:pBdr>
          <w:top w:val="nil"/>
          <w:left w:val="nil"/>
          <w:bottom w:val="nil"/>
          <w:right w:val="nil"/>
          <w:between w:val="nil"/>
        </w:pBdr>
        <w:ind w:left="720"/>
        <w:rPr>
          <w:color w:val="000000"/>
        </w:rPr>
      </w:pPr>
      <w:r>
        <w:rPr>
          <w:color w:val="000000"/>
        </w:rPr>
        <w:t>Annual (or year-to-year) professionals remain subject to renewal of their annual appointment for employment during the phased retirement period. Participation in phased retirement by non-tenured/non-continuing personnel does not create a guarantee or implied agreement of continuous employment during the phased retirement period.</w:t>
      </w:r>
    </w:p>
    <w:p w14:paraId="252CB1B5" w14:textId="3EAA2BD8" w:rsidR="00DF7999" w:rsidRDefault="00DF7999">
      <w:pPr>
        <w:pBdr>
          <w:top w:val="nil"/>
          <w:left w:val="nil"/>
          <w:bottom w:val="nil"/>
          <w:right w:val="nil"/>
          <w:between w:val="nil"/>
        </w:pBdr>
        <w:ind w:left="720"/>
        <w:rPr>
          <w:color w:val="000000"/>
        </w:rPr>
      </w:pPr>
    </w:p>
    <w:p w14:paraId="2160D510" w14:textId="335A6CDF" w:rsidR="00DF7999" w:rsidRDefault="00DF7999" w:rsidP="00DF7999">
      <w:pPr>
        <w:pStyle w:val="ListParagraph"/>
        <w:numPr>
          <w:ilvl w:val="0"/>
          <w:numId w:val="3"/>
        </w:numPr>
        <w:pBdr>
          <w:top w:val="nil"/>
          <w:left w:val="nil"/>
          <w:bottom w:val="nil"/>
          <w:right w:val="nil"/>
          <w:between w:val="nil"/>
        </w:pBdr>
        <w:rPr>
          <w:color w:val="000000"/>
        </w:rPr>
      </w:pPr>
      <w:r>
        <w:rPr>
          <w:color w:val="000000"/>
        </w:rPr>
        <w:t>Workload</w:t>
      </w:r>
    </w:p>
    <w:p w14:paraId="2F0F722B" w14:textId="42531F79" w:rsidR="00DF7999" w:rsidRPr="00715D56" w:rsidRDefault="00DF7999" w:rsidP="00715D56">
      <w:pPr>
        <w:pStyle w:val="ListParagraph"/>
        <w:pBdr>
          <w:top w:val="nil"/>
          <w:left w:val="nil"/>
          <w:bottom w:val="nil"/>
          <w:right w:val="nil"/>
          <w:between w:val="nil"/>
        </w:pBdr>
        <w:rPr>
          <w:color w:val="000000"/>
        </w:rPr>
      </w:pPr>
      <w:r w:rsidRPr="00DF7999">
        <w:rPr>
          <w:color w:val="000000"/>
        </w:rPr>
        <w:t>Workload during the phased retirement period shall be defined in relation to the standard</w:t>
      </w:r>
      <w:r>
        <w:rPr>
          <w:color w:val="000000"/>
        </w:rPr>
        <w:t xml:space="preserve"> </w:t>
      </w:r>
      <w:r w:rsidRPr="00715D56">
        <w:rPr>
          <w:color w:val="000000"/>
        </w:rPr>
        <w:t>expectations of the employee’s department or program and shall be commensurate with</w:t>
      </w:r>
      <w:r>
        <w:rPr>
          <w:color w:val="000000"/>
        </w:rPr>
        <w:t xml:space="preserve"> </w:t>
      </w:r>
      <w:r w:rsidRPr="00715D56">
        <w:rPr>
          <w:color w:val="000000"/>
        </w:rPr>
        <w:t>the</w:t>
      </w:r>
      <w:r>
        <w:rPr>
          <w:color w:val="000000"/>
        </w:rPr>
        <w:t xml:space="preserve"> </w:t>
      </w:r>
      <w:r w:rsidRPr="00715D56">
        <w:rPr>
          <w:color w:val="000000"/>
        </w:rPr>
        <w:t xml:space="preserve">approved phased FTE. The specific allocation of responsibilities among </w:t>
      </w:r>
      <w:r>
        <w:rPr>
          <w:color w:val="000000"/>
        </w:rPr>
        <w:t>their</w:t>
      </w:r>
      <w:r w:rsidRPr="00715D56">
        <w:rPr>
          <w:color w:val="000000"/>
        </w:rPr>
        <w:t xml:space="preserve"> assigned duties shall be specified in the written Voluntary</w:t>
      </w:r>
      <w:r>
        <w:rPr>
          <w:color w:val="000000"/>
        </w:rPr>
        <w:t xml:space="preserve"> </w:t>
      </w:r>
      <w:r w:rsidRPr="00715D56">
        <w:rPr>
          <w:color w:val="000000"/>
        </w:rPr>
        <w:t>Phased Retirement Agreement. A reduction in FTE reflects a reduction in overall workload</w:t>
      </w:r>
      <w:r>
        <w:rPr>
          <w:color w:val="000000"/>
        </w:rPr>
        <w:t xml:space="preserve"> </w:t>
      </w:r>
      <w:r w:rsidRPr="00DF7999">
        <w:rPr>
          <w:color w:val="000000"/>
        </w:rPr>
        <w:t>and does not require a proportional reduction in each category of employee’s responsibility</w:t>
      </w:r>
      <w:r>
        <w:rPr>
          <w:color w:val="000000"/>
        </w:rPr>
        <w:t xml:space="preserve"> </w:t>
      </w:r>
      <w:r w:rsidRPr="00DF7999">
        <w:rPr>
          <w:color w:val="000000"/>
        </w:rPr>
        <w:t>unless explicitly stated in the agreement.</w:t>
      </w:r>
    </w:p>
    <w:p w14:paraId="58CAF359" w14:textId="77777777" w:rsidR="00F93D22" w:rsidRDefault="00886191">
      <w:pPr>
        <w:pStyle w:val="Heading2"/>
        <w:numPr>
          <w:ilvl w:val="0"/>
          <w:numId w:val="1"/>
        </w:numPr>
        <w:ind w:left="360"/>
      </w:pPr>
      <w:r>
        <w:t xml:space="preserve"> </w:t>
      </w:r>
      <w:bookmarkStart w:id="6" w:name="_Toc221349652"/>
      <w:r>
        <w:t>Notes</w:t>
      </w:r>
      <w:bookmarkEnd w:id="6"/>
    </w:p>
    <w:p w14:paraId="7CE68A93" w14:textId="32916178" w:rsidR="00F93D22" w:rsidRDefault="00D04FA6">
      <w:pPr>
        <w:numPr>
          <w:ilvl w:val="0"/>
          <w:numId w:val="5"/>
        </w:numPr>
        <w:pBdr>
          <w:top w:val="nil"/>
          <w:left w:val="nil"/>
          <w:bottom w:val="nil"/>
          <w:right w:val="nil"/>
          <w:between w:val="nil"/>
        </w:pBdr>
      </w:pPr>
      <w:r>
        <w:t xml:space="preserve">Participants must maintain a minimum of 0.5 FTE to remain eligible for the University’s benefit plans.  </w:t>
      </w:r>
      <w:r w:rsidR="00886191">
        <w:rPr>
          <w:color w:val="000000"/>
        </w:rPr>
        <w:t xml:space="preserve">Certain benefits (e.g., </w:t>
      </w:r>
      <w:r>
        <w:rPr>
          <w:color w:val="000000"/>
        </w:rPr>
        <w:t xml:space="preserve">annual and sick leave accrual, </w:t>
      </w:r>
      <w:r w:rsidR="00886191">
        <w:rPr>
          <w:color w:val="000000"/>
        </w:rPr>
        <w:t>paid leave time, years of service), if / when applicable, may be prorated based on the phased FTE.  Additionally, the eligibility of collecting retirement benefits may vary for each individual.  There are some programs indi</w:t>
      </w:r>
      <w:r w:rsidR="00886191">
        <w:t xml:space="preserve">viduals may no longer be eligible for (e.g., tuition-benefits programs for regular, full-time employees).  </w:t>
      </w:r>
      <w:r w:rsidR="00886191">
        <w:rPr>
          <w:color w:val="000000"/>
        </w:rPr>
        <w:t xml:space="preserve">Therefore, applicants should discuss their specific situation with Human Resources and </w:t>
      </w:r>
      <w:r w:rsidR="00886191">
        <w:t>their</w:t>
      </w:r>
      <w:r w:rsidR="00886191">
        <w:rPr>
          <w:color w:val="000000"/>
        </w:rPr>
        <w:t xml:space="preserve"> personal financial </w:t>
      </w:r>
      <w:r w:rsidR="00886191">
        <w:rPr>
          <w:color w:val="000000"/>
        </w:rPr>
        <w:lastRenderedPageBreak/>
        <w:t xml:space="preserve">advisor.  </w:t>
      </w:r>
    </w:p>
    <w:p w14:paraId="335F2329" w14:textId="34A84813" w:rsidR="00F93D22" w:rsidRDefault="00886191">
      <w:pPr>
        <w:numPr>
          <w:ilvl w:val="0"/>
          <w:numId w:val="5"/>
        </w:numPr>
        <w:pBdr>
          <w:top w:val="nil"/>
          <w:left w:val="nil"/>
          <w:bottom w:val="nil"/>
          <w:right w:val="nil"/>
          <w:between w:val="nil"/>
        </w:pBdr>
      </w:pPr>
      <w:r>
        <w:t xml:space="preserve">While a leave of absence may be considered, if approved it would not affect the agreed upon retirement date.  </w:t>
      </w:r>
    </w:p>
    <w:p w14:paraId="5BD8CEF7" w14:textId="09EB2A92" w:rsidR="00DF7999" w:rsidRDefault="00DF7999" w:rsidP="00DF7999">
      <w:pPr>
        <w:pStyle w:val="ListParagraph"/>
        <w:numPr>
          <w:ilvl w:val="0"/>
          <w:numId w:val="5"/>
        </w:numPr>
        <w:pBdr>
          <w:top w:val="nil"/>
          <w:left w:val="nil"/>
          <w:bottom w:val="nil"/>
          <w:right w:val="nil"/>
          <w:between w:val="nil"/>
        </w:pBdr>
        <w:rPr>
          <w:color w:val="000000"/>
        </w:rPr>
      </w:pPr>
      <w:r w:rsidRPr="00715D56">
        <w:rPr>
          <w:color w:val="000000"/>
        </w:rPr>
        <w:t xml:space="preserve">An individual participating in the Voluntary Phased Retirement Program may satisfy their annual workload obligation either by completing their assigned workload within a single academic semester, an abbreviated portion of their academic or annual year appointment, or by performing a reduced workload distributed across the full academic or annual year, as specified in the written agreement and subject to departmental and institutional needs.  To assist with planning purposes, the schedule for when the annual workload obligation shall be fulfilled </w:t>
      </w:r>
      <w:r w:rsidRPr="00D04FA6">
        <w:rPr>
          <w:color w:val="000000"/>
        </w:rPr>
        <w:t xml:space="preserve">(e.g., completed within a single academic semester) </w:t>
      </w:r>
      <w:r w:rsidRPr="00715D56">
        <w:rPr>
          <w:color w:val="000000"/>
        </w:rPr>
        <w:t>will be consistent throughout the agreement with changes made only by mutual written agreement that will not extend the</w:t>
      </w:r>
      <w:r w:rsidRPr="00D04FA6">
        <w:rPr>
          <w:color w:val="000000"/>
        </w:rPr>
        <w:t xml:space="preserve"> established retirement date.</w:t>
      </w:r>
    </w:p>
    <w:p w14:paraId="57404D35" w14:textId="120385C7" w:rsidR="004C747F" w:rsidRDefault="004C747F">
      <w:pPr>
        <w:numPr>
          <w:ilvl w:val="0"/>
          <w:numId w:val="5"/>
        </w:numPr>
        <w:pBdr>
          <w:top w:val="nil"/>
          <w:left w:val="nil"/>
          <w:bottom w:val="nil"/>
          <w:right w:val="nil"/>
          <w:between w:val="nil"/>
        </w:pBdr>
      </w:pPr>
      <w:r>
        <w:t>While the University encourages lifelong learning, employees participating in the Voluntary Phased Retirement Program are ineligible for permanent base-pay increases tied to Impactful Educational Upgrades (OP-07.01-2025). If a participant completes a qualified degree during the phased period, they may, at the discretion of the cognizant Vice President, receive a one-time ‘Non-Impactful Educational Reward’ in lieu of a permanent salary adjustment.</w:t>
      </w:r>
    </w:p>
    <w:p w14:paraId="677D91B0" w14:textId="77777777" w:rsidR="004C747F" w:rsidRDefault="004C747F" w:rsidP="004C747F">
      <w:pPr>
        <w:numPr>
          <w:ilvl w:val="0"/>
          <w:numId w:val="5"/>
        </w:numPr>
        <w:pBdr>
          <w:top w:val="nil"/>
          <w:left w:val="nil"/>
          <w:bottom w:val="nil"/>
          <w:right w:val="nil"/>
          <w:between w:val="nil"/>
        </w:pBdr>
      </w:pPr>
      <w:r>
        <w:t>Faculty are not eligible to apply for promotion or pursue a sabbatical leave during their phased retirement period.</w:t>
      </w:r>
    </w:p>
    <w:p w14:paraId="7343F3D8" w14:textId="77777777" w:rsidR="00F93D22" w:rsidRDefault="00886191">
      <w:pPr>
        <w:numPr>
          <w:ilvl w:val="0"/>
          <w:numId w:val="5"/>
        </w:numPr>
        <w:pBdr>
          <w:top w:val="nil"/>
          <w:left w:val="nil"/>
          <w:bottom w:val="nil"/>
          <w:right w:val="nil"/>
          <w:between w:val="nil"/>
        </w:pBdr>
      </w:pPr>
      <w:r>
        <w:rPr>
          <w:color w:val="000000"/>
        </w:rPr>
        <w:t>This program is not intended for individuals to simultaneously collect retirement benefits while participating in the Voluntary Phased Retirement Program.  It is a mutually agreed upon transition to part-time employment with a defined retirement date.  Therefore, applications should discuss their specific situa</w:t>
      </w:r>
      <w:r>
        <w:t>tion with their personal financial advisor.</w:t>
      </w:r>
      <w:r>
        <w:rPr>
          <w:color w:val="000000"/>
        </w:rPr>
        <w:t xml:space="preserve"> </w:t>
      </w:r>
    </w:p>
    <w:p w14:paraId="10EE9C15" w14:textId="77777777" w:rsidR="00F93D22" w:rsidRDefault="00886191">
      <w:pPr>
        <w:numPr>
          <w:ilvl w:val="0"/>
          <w:numId w:val="5"/>
        </w:numPr>
        <w:pBdr>
          <w:top w:val="nil"/>
          <w:left w:val="nil"/>
          <w:bottom w:val="nil"/>
          <w:right w:val="nil"/>
          <w:between w:val="nil"/>
        </w:pBdr>
      </w:pPr>
      <w:r>
        <w:rPr>
          <w:color w:val="000000"/>
        </w:rPr>
        <w:t>Individuals receiving additional compensation:</w:t>
      </w:r>
    </w:p>
    <w:p w14:paraId="2CE699C9" w14:textId="416EDF53" w:rsidR="00F93D22" w:rsidRDefault="004C747F">
      <w:pPr>
        <w:numPr>
          <w:ilvl w:val="1"/>
          <w:numId w:val="5"/>
        </w:numPr>
        <w:pBdr>
          <w:top w:val="nil"/>
          <w:left w:val="nil"/>
          <w:bottom w:val="nil"/>
          <w:right w:val="nil"/>
          <w:between w:val="nil"/>
        </w:pBdr>
      </w:pPr>
      <w:r w:rsidRPr="004C747F">
        <w:rPr>
          <w:color w:val="000000"/>
        </w:rPr>
        <w:t xml:space="preserve">must be </w:t>
      </w:r>
      <w:r>
        <w:rPr>
          <w:color w:val="000000"/>
        </w:rPr>
        <w:t xml:space="preserve">performing </w:t>
      </w:r>
      <w:r w:rsidRPr="004C747F">
        <w:rPr>
          <w:color w:val="000000"/>
        </w:rPr>
        <w:t>work</w:t>
      </w:r>
      <w:r>
        <w:rPr>
          <w:color w:val="000000"/>
        </w:rPr>
        <w:t xml:space="preserve"> beyond </w:t>
      </w:r>
      <w:r w:rsidRPr="004C747F">
        <w:rPr>
          <w:color w:val="000000"/>
        </w:rPr>
        <w:t>the reduced phased-retirement workload at a rate</w:t>
      </w:r>
      <w:r>
        <w:rPr>
          <w:color w:val="000000"/>
        </w:rPr>
        <w:t xml:space="preserve"> </w:t>
      </w:r>
      <w:r w:rsidRPr="004C747F">
        <w:rPr>
          <w:color w:val="000000"/>
        </w:rPr>
        <w:t>consistent with the employee</w:t>
      </w:r>
      <w:r>
        <w:rPr>
          <w:color w:val="000000"/>
        </w:rPr>
        <w:t>’</w:t>
      </w:r>
      <w:r w:rsidRPr="004C747F">
        <w:rPr>
          <w:color w:val="000000"/>
        </w:rPr>
        <w:t>s I</w:t>
      </w:r>
      <w:r>
        <w:rPr>
          <w:color w:val="000000"/>
        </w:rPr>
        <w:t>nstitutional Base Salary</w:t>
      </w:r>
      <w:r w:rsidRPr="004C747F">
        <w:rPr>
          <w:color w:val="000000"/>
        </w:rPr>
        <w:t>.</w:t>
      </w:r>
      <w:r>
        <w:rPr>
          <w:color w:val="000000"/>
        </w:rPr>
        <w:t xml:space="preserve">  </w:t>
      </w:r>
      <w:r w:rsidR="00886191">
        <w:rPr>
          <w:color w:val="000000"/>
        </w:rPr>
        <w:t xml:space="preserve">An individual may earn </w:t>
      </w:r>
      <w:r>
        <w:rPr>
          <w:color w:val="000000"/>
        </w:rPr>
        <w:t xml:space="preserve">supplemental </w:t>
      </w:r>
      <w:r w:rsidR="00886191">
        <w:rPr>
          <w:color w:val="000000"/>
        </w:rPr>
        <w:t xml:space="preserve">compensation through </w:t>
      </w:r>
      <w:r>
        <w:rPr>
          <w:color w:val="000000"/>
        </w:rPr>
        <w:t xml:space="preserve">sponsored project activity, </w:t>
      </w:r>
      <w:r w:rsidR="00886191">
        <w:rPr>
          <w:color w:val="000000"/>
        </w:rPr>
        <w:t xml:space="preserve">overloads, summer instruction, and administrative appointments, up to their pro-rated FTE as applied </w:t>
      </w:r>
      <w:r w:rsidR="00886191">
        <w:t>to</w:t>
      </w:r>
      <w:r w:rsidR="00886191">
        <w:rPr>
          <w:color w:val="000000"/>
        </w:rPr>
        <w:t xml:space="preserve"> a twelve-month appointment.  For example, a faculty member on a phased retirement plan at 0.5 FTE, may receive compensation outside their nine-month academic appointment up to approximately 1.5 months, </w:t>
      </w:r>
      <w:r w:rsidR="00886191">
        <w:t>full-time, during the summer</w:t>
      </w:r>
      <w:r w:rsidR="00886191">
        <w:rPr>
          <w:color w:val="000000"/>
        </w:rPr>
        <w:t xml:space="preserve">.  </w:t>
      </w:r>
    </w:p>
    <w:p w14:paraId="25A68ACA" w14:textId="77777777" w:rsidR="00F93D22" w:rsidRDefault="00886191">
      <w:pPr>
        <w:numPr>
          <w:ilvl w:val="1"/>
          <w:numId w:val="5"/>
        </w:numPr>
        <w:pBdr>
          <w:top w:val="nil"/>
          <w:left w:val="nil"/>
          <w:bottom w:val="nil"/>
          <w:right w:val="nil"/>
          <w:between w:val="nil"/>
        </w:pBdr>
      </w:pPr>
      <w:r>
        <w:rPr>
          <w:color w:val="000000"/>
        </w:rPr>
        <w:t xml:space="preserve">The specifics of the consulting policy (e.g., </w:t>
      </w:r>
      <w:proofErr w:type="gramStart"/>
      <w:r>
        <w:rPr>
          <w:color w:val="000000"/>
        </w:rPr>
        <w:t>amount</w:t>
      </w:r>
      <w:proofErr w:type="gramEnd"/>
      <w:r>
        <w:rPr>
          <w:color w:val="000000"/>
        </w:rPr>
        <w:t xml:space="preserve"> of days worked, amount received) shall not be affected by this policy. </w:t>
      </w:r>
    </w:p>
    <w:p w14:paraId="012727E6" w14:textId="77777777" w:rsidR="00F93D22" w:rsidRDefault="00886191">
      <w:pPr>
        <w:pStyle w:val="Heading2"/>
        <w:numPr>
          <w:ilvl w:val="0"/>
          <w:numId w:val="1"/>
        </w:numPr>
        <w:ind w:left="360"/>
      </w:pPr>
      <w:bookmarkStart w:id="7" w:name="_Toc221349653"/>
      <w:r>
        <w:t>Definitions</w:t>
      </w:r>
      <w:bookmarkEnd w:id="7"/>
    </w:p>
    <w:p w14:paraId="56326517" w14:textId="77777777" w:rsidR="00F93D22" w:rsidRDefault="00886191">
      <w:r>
        <w:t>The following definitions apply for the limited purposes of this policy and any associated regulations.</w:t>
      </w:r>
    </w:p>
    <w:p w14:paraId="665D0895" w14:textId="77777777" w:rsidR="00F93D22" w:rsidRDefault="00F93D22"/>
    <w:p w14:paraId="1A1F30A5" w14:textId="77777777" w:rsidR="00F93D22" w:rsidRDefault="00886191">
      <w:pPr>
        <w:numPr>
          <w:ilvl w:val="0"/>
          <w:numId w:val="6"/>
        </w:numPr>
        <w:pBdr>
          <w:top w:val="nil"/>
          <w:left w:val="nil"/>
          <w:bottom w:val="nil"/>
          <w:right w:val="nil"/>
          <w:between w:val="nil"/>
        </w:pBdr>
      </w:pPr>
      <w:r>
        <w:rPr>
          <w:color w:val="000000"/>
        </w:rPr>
        <w:t>Benefits-eligible Position: A faculty or staff member el</w:t>
      </w:r>
      <w:r>
        <w:t xml:space="preserve">igible to enroll in the state’s retirement system through the university.  </w:t>
      </w:r>
    </w:p>
    <w:p w14:paraId="3999EEBA" w14:textId="77777777" w:rsidR="00F93D22" w:rsidRDefault="00886191">
      <w:pPr>
        <w:numPr>
          <w:ilvl w:val="0"/>
          <w:numId w:val="6"/>
        </w:numPr>
        <w:pBdr>
          <w:top w:val="nil"/>
          <w:left w:val="nil"/>
          <w:bottom w:val="nil"/>
          <w:right w:val="nil"/>
          <w:between w:val="nil"/>
        </w:pBdr>
      </w:pPr>
      <w:r>
        <w:t>Full-time Equivalent (</w:t>
      </w:r>
      <w:r>
        <w:rPr>
          <w:color w:val="000000"/>
        </w:rPr>
        <w:t>FTE): used to describe an employee</w:t>
      </w:r>
      <w:r>
        <w:t xml:space="preserve">’s status with respect to full-time employment.  A full-time staff or faculty member is considered as 1 FTE, even </w:t>
      </w:r>
      <w:r>
        <w:lastRenderedPageBreak/>
        <w:t>though most faculty positions are 9-month appointments.</w:t>
      </w:r>
      <w:r>
        <w:rPr>
          <w:color w:val="000000"/>
        </w:rPr>
        <w:t xml:space="preserve"> </w:t>
      </w:r>
    </w:p>
    <w:p w14:paraId="616825AB" w14:textId="77777777" w:rsidR="00F93D22" w:rsidRDefault="00886191">
      <w:pPr>
        <w:numPr>
          <w:ilvl w:val="0"/>
          <w:numId w:val="6"/>
        </w:numPr>
        <w:pBdr>
          <w:top w:val="nil"/>
          <w:left w:val="nil"/>
          <w:bottom w:val="nil"/>
          <w:right w:val="nil"/>
          <w:between w:val="nil"/>
        </w:pBdr>
      </w:pPr>
      <w:r>
        <w:rPr>
          <w:color w:val="000000"/>
        </w:rPr>
        <w:t>Voluntary Phased Retirement Program: A voluntary arrangement to transition from full-time to part-time employment with a planned retirement date.  It is codified through a written agreement between the University and the Employee, consistent with the provisions of this policy.</w:t>
      </w:r>
    </w:p>
    <w:p w14:paraId="7379F1A0" w14:textId="77777777" w:rsidR="00F93D22" w:rsidRDefault="00886191">
      <w:pPr>
        <w:numPr>
          <w:ilvl w:val="0"/>
          <w:numId w:val="6"/>
        </w:numPr>
        <w:pBdr>
          <w:top w:val="nil"/>
          <w:left w:val="nil"/>
          <w:bottom w:val="nil"/>
          <w:right w:val="nil"/>
          <w:between w:val="nil"/>
        </w:pBdr>
      </w:pPr>
      <w:r>
        <w:rPr>
          <w:color w:val="000000"/>
        </w:rPr>
        <w:t>Retirement</w:t>
      </w:r>
      <w:r>
        <w:t>:</w:t>
      </w:r>
      <w:r>
        <w:rPr>
          <w:color w:val="000000"/>
        </w:rPr>
        <w:t xml:space="preserve"> The termination of regular, compensated employment.</w:t>
      </w:r>
    </w:p>
    <w:p w14:paraId="28378588" w14:textId="77777777" w:rsidR="00F93D22" w:rsidRDefault="00F93D22"/>
    <w:p w14:paraId="750A765D" w14:textId="77777777" w:rsidR="00F93D22" w:rsidRDefault="00F93D22">
      <w:pPr>
        <w:ind w:left="4320" w:firstLine="720"/>
      </w:pPr>
    </w:p>
    <w:p w14:paraId="2D6BC453" w14:textId="77777777" w:rsidR="00F93D22" w:rsidRDefault="00F93D22">
      <w:pPr>
        <w:ind w:left="4320" w:firstLine="720"/>
      </w:pPr>
    </w:p>
    <w:p w14:paraId="1A57656B" w14:textId="77777777" w:rsidR="00F93D22" w:rsidRDefault="00F93D22">
      <w:pPr>
        <w:ind w:left="4320" w:firstLine="720"/>
      </w:pPr>
    </w:p>
    <w:p w14:paraId="25DA755E" w14:textId="77777777" w:rsidR="00F93D22" w:rsidRDefault="00F93D22">
      <w:pPr>
        <w:ind w:left="4320" w:firstLine="720"/>
      </w:pPr>
    </w:p>
    <w:p w14:paraId="48D5532A" w14:textId="77777777" w:rsidR="00F93D22" w:rsidRDefault="00886191">
      <w:r>
        <w:t>Interim President</w:t>
      </w:r>
      <w:r>
        <w:tab/>
      </w:r>
      <w:r>
        <w:tab/>
      </w:r>
      <w:r>
        <w:tab/>
      </w:r>
      <w:r>
        <w:tab/>
      </w:r>
      <w:r>
        <w:tab/>
      </w:r>
      <w:r>
        <w:tab/>
        <w:t>Chair, Board of Regents</w:t>
      </w:r>
    </w:p>
    <w:p w14:paraId="3AE45F0E" w14:textId="77777777" w:rsidR="00F93D22" w:rsidRDefault="00886191">
      <w:r>
        <w:br w:type="page"/>
      </w:r>
    </w:p>
    <w:p w14:paraId="661F6C08" w14:textId="77777777" w:rsidR="00F93D22" w:rsidRDefault="00886191">
      <w:pPr>
        <w:pBdr>
          <w:top w:val="nil"/>
          <w:left w:val="nil"/>
          <w:bottom w:val="nil"/>
          <w:right w:val="nil"/>
          <w:between w:val="nil"/>
        </w:pBdr>
        <w:jc w:val="center"/>
        <w:rPr>
          <w:b/>
          <w:bCs/>
        </w:rPr>
      </w:pPr>
      <w:r>
        <w:rPr>
          <w:b/>
          <w:bCs/>
        </w:rPr>
        <w:lastRenderedPageBreak/>
        <w:t>Procedures for Voluntary Phased Retirement Program</w:t>
      </w:r>
    </w:p>
    <w:p w14:paraId="5E8067D7" w14:textId="77777777" w:rsidR="00F93D22" w:rsidRDefault="00F93D22">
      <w:pPr>
        <w:pBdr>
          <w:top w:val="nil"/>
          <w:left w:val="nil"/>
          <w:bottom w:val="nil"/>
          <w:right w:val="nil"/>
          <w:between w:val="nil"/>
        </w:pBdr>
      </w:pPr>
    </w:p>
    <w:p w14:paraId="7F1C8363" w14:textId="77777777" w:rsidR="00F93D22" w:rsidRDefault="00886191">
      <w:pPr>
        <w:numPr>
          <w:ilvl w:val="0"/>
          <w:numId w:val="4"/>
        </w:numPr>
        <w:pBdr>
          <w:top w:val="nil"/>
          <w:left w:val="nil"/>
          <w:bottom w:val="nil"/>
          <w:right w:val="nil"/>
          <w:between w:val="nil"/>
        </w:pBdr>
      </w:pPr>
      <w:r>
        <w:rPr>
          <w:color w:val="000000"/>
        </w:rPr>
        <w:t xml:space="preserve">A full-time employee who wishes to be considered for participation in the Voluntary Phased Retirement Program should submit a written request to their Dean / Director / supervisor at least six months in advance of the date upon which phased retirement is to be initiated. </w:t>
      </w:r>
    </w:p>
    <w:p w14:paraId="03E95678" w14:textId="77777777" w:rsidR="00F93D22" w:rsidRDefault="00886191">
      <w:pPr>
        <w:numPr>
          <w:ilvl w:val="0"/>
          <w:numId w:val="4"/>
        </w:numPr>
        <w:pBdr>
          <w:top w:val="nil"/>
          <w:left w:val="nil"/>
          <w:bottom w:val="nil"/>
          <w:right w:val="nil"/>
          <w:between w:val="nil"/>
        </w:pBdr>
      </w:pPr>
      <w:r>
        <w:rPr>
          <w:color w:val="000000"/>
        </w:rPr>
        <w:t xml:space="preserve">After consultation with upper administration, the Dean / Director / supervisor will advise the applicant whether the request will be recommended.  </w:t>
      </w:r>
    </w:p>
    <w:p w14:paraId="29A6E37B" w14:textId="77777777" w:rsidR="00F93D22" w:rsidRDefault="00886191">
      <w:pPr>
        <w:numPr>
          <w:ilvl w:val="1"/>
          <w:numId w:val="4"/>
        </w:numPr>
        <w:pBdr>
          <w:top w:val="nil"/>
          <w:left w:val="nil"/>
          <w:bottom w:val="nil"/>
          <w:right w:val="nil"/>
          <w:between w:val="nil"/>
        </w:pBdr>
      </w:pPr>
      <w:r>
        <w:rPr>
          <w:color w:val="000000"/>
        </w:rPr>
        <w:t>Denial of a request does not preclude the approval of a subsequent request.</w:t>
      </w:r>
    </w:p>
    <w:p w14:paraId="0271ADC5" w14:textId="77777777" w:rsidR="00F93D22" w:rsidRDefault="00886191">
      <w:pPr>
        <w:numPr>
          <w:ilvl w:val="1"/>
          <w:numId w:val="4"/>
        </w:numPr>
        <w:pBdr>
          <w:top w:val="nil"/>
          <w:left w:val="nil"/>
          <w:bottom w:val="nil"/>
          <w:right w:val="nil"/>
          <w:between w:val="nil"/>
        </w:pBdr>
      </w:pPr>
      <w:r>
        <w:rPr>
          <w:color w:val="000000"/>
        </w:rPr>
        <w:t>In the case of joint appointments, both Dean(s) / Director(s) / supervisor(s) must receive the written request and consult with their cognizant Vice President(s).</w:t>
      </w:r>
    </w:p>
    <w:p w14:paraId="5E240800" w14:textId="77777777" w:rsidR="00F93D22" w:rsidRDefault="00886191">
      <w:pPr>
        <w:numPr>
          <w:ilvl w:val="0"/>
          <w:numId w:val="4"/>
        </w:numPr>
        <w:pBdr>
          <w:top w:val="nil"/>
          <w:left w:val="nil"/>
          <w:bottom w:val="nil"/>
          <w:right w:val="nil"/>
          <w:between w:val="nil"/>
        </w:pBdr>
      </w:pPr>
      <w:r>
        <w:rPr>
          <w:color w:val="000000"/>
        </w:rPr>
        <w:t>The applicant should complete the Voluntary Phased Retirement Agreement in collaboration with their Dean / Director / supervisor.</w:t>
      </w:r>
    </w:p>
    <w:p w14:paraId="2753D300" w14:textId="77F95483" w:rsidR="00F93D22" w:rsidRPr="00715D56" w:rsidRDefault="00886191">
      <w:pPr>
        <w:numPr>
          <w:ilvl w:val="0"/>
          <w:numId w:val="4"/>
        </w:numPr>
        <w:pBdr>
          <w:top w:val="nil"/>
          <w:left w:val="nil"/>
          <w:bottom w:val="nil"/>
          <w:right w:val="nil"/>
          <w:between w:val="nil"/>
        </w:pBdr>
      </w:pPr>
      <w:r>
        <w:rPr>
          <w:color w:val="000000"/>
        </w:rPr>
        <w:t>The applicant should contact Human Resources to discuss whether this program could impact their retirement plan and university benefits.  The applica</w:t>
      </w:r>
      <w:r>
        <w:t xml:space="preserve">nt should also discuss this option with their personal financial advisor.  </w:t>
      </w:r>
      <w:r>
        <w:rPr>
          <w:color w:val="000000"/>
        </w:rPr>
        <w:t xml:space="preserve">  </w:t>
      </w:r>
    </w:p>
    <w:p w14:paraId="7C316F67" w14:textId="557A5B14" w:rsidR="00B673AF" w:rsidRDefault="00886191">
      <w:pPr>
        <w:numPr>
          <w:ilvl w:val="0"/>
          <w:numId w:val="4"/>
        </w:numPr>
        <w:pBdr>
          <w:top w:val="nil"/>
          <w:left w:val="nil"/>
          <w:bottom w:val="nil"/>
          <w:right w:val="nil"/>
          <w:between w:val="nil"/>
        </w:pBdr>
      </w:pPr>
      <w:r>
        <w:rPr>
          <w:color w:val="000000"/>
        </w:rPr>
        <w:t>The draft Voluntary Phased Retirement Agreement is submitted through reporting channels to the cognizant Vice President for review and recommendation or modification.</w:t>
      </w:r>
      <w:r w:rsidR="00B673AF">
        <w:t xml:space="preserve">  This includes a review by the Budget Office of the proposed FTE and compensation structure to ensure budgetary availability and compliance with payroll and benefit regulations.</w:t>
      </w:r>
    </w:p>
    <w:p w14:paraId="078BAAF2" w14:textId="77777777" w:rsidR="00F93D22" w:rsidRDefault="00886191">
      <w:pPr>
        <w:numPr>
          <w:ilvl w:val="0"/>
          <w:numId w:val="4"/>
        </w:numPr>
        <w:pBdr>
          <w:top w:val="nil"/>
          <w:left w:val="nil"/>
          <w:bottom w:val="nil"/>
          <w:right w:val="nil"/>
          <w:between w:val="nil"/>
        </w:pBdr>
      </w:pPr>
      <w:r>
        <w:rPr>
          <w:color w:val="000000"/>
        </w:rPr>
        <w:t>Final approval will be given by the NMT President.</w:t>
      </w:r>
    </w:p>
    <w:p w14:paraId="1429B7AB" w14:textId="77777777" w:rsidR="00F93D22" w:rsidRDefault="00886191">
      <w:pPr>
        <w:numPr>
          <w:ilvl w:val="0"/>
          <w:numId w:val="4"/>
        </w:numPr>
        <w:pBdr>
          <w:top w:val="nil"/>
          <w:left w:val="nil"/>
          <w:bottom w:val="nil"/>
          <w:right w:val="nil"/>
          <w:between w:val="nil"/>
        </w:pBdr>
      </w:pPr>
      <w:r>
        <w:rPr>
          <w:color w:val="000000"/>
        </w:rPr>
        <w:t xml:space="preserve">After such modifications as may be necessary to obtain all recommendations and approvals, the formal agreement will be signed by the applicant, the Dean / Director / supervisor, the cognizant Vice President, and President.  </w:t>
      </w:r>
    </w:p>
    <w:sectPr w:rsidR="00F93D22">
      <w:footerReference w:type="even" r:id="rId9"/>
      <w:footerReference w:type="default" r:id="rId10"/>
      <w:pgSz w:w="12226" w:h="15840"/>
      <w:pgMar w:top="1440" w:right="1440" w:bottom="172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D0A72" w14:textId="77777777" w:rsidR="00D96838" w:rsidRDefault="00D96838">
      <w:r>
        <w:separator/>
      </w:r>
    </w:p>
  </w:endnote>
  <w:endnote w:type="continuationSeparator" w:id="0">
    <w:p w14:paraId="2CCC775F" w14:textId="77777777" w:rsidR="00D96838" w:rsidRDefault="00D9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ED0AD42-E501-47F7-AAC8-0694A594735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8C6A5F-FE40-4421-957B-39178D310C16}"/>
  </w:font>
  <w:font w:name="Segoe UI">
    <w:panose1 w:val="020B0502040204020203"/>
    <w:charset w:val="00"/>
    <w:family w:val="swiss"/>
    <w:pitch w:val="variable"/>
    <w:sig w:usb0="E4002EFF" w:usb1="C000E47F" w:usb2="00000009" w:usb3="00000000" w:csb0="000001FF" w:csb1="00000000"/>
    <w:embedRegular r:id="rId3" w:fontKey="{F2D43BBB-550B-4AE6-B27A-96A24A997FE7}"/>
  </w:font>
  <w:font w:name="Cambria">
    <w:panose1 w:val="02040503050406030204"/>
    <w:charset w:val="00"/>
    <w:family w:val="roman"/>
    <w:pitch w:val="variable"/>
    <w:sig w:usb0="E00006FF" w:usb1="420024FF" w:usb2="02000000" w:usb3="00000000" w:csb0="0000019F" w:csb1="00000000"/>
    <w:embedRegular r:id="rId4" w:fontKey="{CC7F3776-1E55-4140-92B2-8CF1545CECA4}"/>
  </w:font>
  <w:font w:name="Georgia">
    <w:panose1 w:val="02040502050405020303"/>
    <w:charset w:val="00"/>
    <w:family w:val="roman"/>
    <w:pitch w:val="variable"/>
    <w:sig w:usb0="00000287" w:usb1="00000000" w:usb2="00000000" w:usb3="00000000" w:csb0="0000009F" w:csb1="00000000"/>
    <w:embedItalic r:id="rId5" w:fontKey="{7482165D-6081-481D-B6FC-81C7611CB6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6CD2" w14:textId="77777777" w:rsidR="00F93D22" w:rsidRDefault="00886191">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69B291CC" w14:textId="77777777" w:rsidR="00F93D22" w:rsidRDefault="00F93D22">
    <w:pPr>
      <w:pBdr>
        <w:top w:val="nil"/>
        <w:left w:val="nil"/>
        <w:bottom w:val="nil"/>
        <w:right w:val="nil"/>
        <w:between w:val="nil"/>
      </w:pBdr>
      <w:tabs>
        <w:tab w:val="center" w:pos="4320"/>
        <w:tab w:val="right" w:pos="8640"/>
      </w:tabs>
      <w:rPr>
        <w:color w:val="000000"/>
      </w:rPr>
    </w:pPr>
  </w:p>
  <w:p w14:paraId="02903354" w14:textId="77777777" w:rsidR="00F93D22" w:rsidRDefault="00F93D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2242F" w14:textId="77777777" w:rsidR="00F93D22" w:rsidRDefault="00F93D22">
    <w:pPr>
      <w:pBdr>
        <w:top w:val="nil"/>
        <w:left w:val="nil"/>
        <w:bottom w:val="nil"/>
        <w:right w:val="nil"/>
        <w:between w:val="nil"/>
      </w:pBdr>
      <w:tabs>
        <w:tab w:val="center" w:pos="4320"/>
        <w:tab w:val="right" w:pos="8640"/>
      </w:tabs>
      <w:rPr>
        <w:color w:val="000000"/>
      </w:rPr>
    </w:pPr>
  </w:p>
  <w:p w14:paraId="73B2EEB8" w14:textId="77777777" w:rsidR="00F93D22" w:rsidRDefault="00886191">
    <w:pPr>
      <w:pBdr>
        <w:top w:val="nil"/>
        <w:left w:val="nil"/>
        <w:bottom w:val="nil"/>
        <w:right w:val="nil"/>
        <w:between w:val="nil"/>
      </w:pBdr>
      <w:tabs>
        <w:tab w:val="center" w:pos="4320"/>
        <w:tab w:val="right" w:pos="8640"/>
      </w:tabs>
      <w:rPr>
        <w:color w:val="000000"/>
      </w:rPr>
    </w:pPr>
    <w:r>
      <w:rPr>
        <w:color w:val="000000"/>
      </w:rPr>
      <w:t>Office of the President</w:t>
    </w:r>
  </w:p>
  <w:p w14:paraId="327D0C45" w14:textId="77777777" w:rsidR="00F93D22" w:rsidRDefault="00886191">
    <w:pPr>
      <w:pBdr>
        <w:top w:val="nil"/>
        <w:left w:val="nil"/>
        <w:bottom w:val="nil"/>
        <w:right w:val="nil"/>
        <w:between w:val="nil"/>
      </w:pBdr>
      <w:tabs>
        <w:tab w:val="center" w:pos="4320"/>
        <w:tab w:val="right" w:pos="8640"/>
      </w:tabs>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A37DFE">
      <w:rPr>
        <w:noProof/>
        <w:color w:val="000000"/>
      </w:rPr>
      <w:t>1</w:t>
    </w:r>
    <w:r>
      <w:rPr>
        <w:color w:val="000000"/>
      </w:rPr>
      <w:fldChar w:fldCharType="end"/>
    </w:r>
  </w:p>
  <w:p w14:paraId="024C7DA0" w14:textId="77777777" w:rsidR="00F93D22" w:rsidRDefault="00F93D22"/>
  <w:p w14:paraId="4B7C0C56" w14:textId="77777777" w:rsidR="00F93D22" w:rsidRDefault="00F93D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0CEC4" w14:textId="77777777" w:rsidR="00D96838" w:rsidRDefault="00D96838">
      <w:r>
        <w:separator/>
      </w:r>
    </w:p>
  </w:footnote>
  <w:footnote w:type="continuationSeparator" w:id="0">
    <w:p w14:paraId="06440AB0" w14:textId="77777777" w:rsidR="00D96838" w:rsidRDefault="00D968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EF3"/>
    <w:multiLevelType w:val="multilevel"/>
    <w:tmpl w:val="844CD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2D78F2"/>
    <w:multiLevelType w:val="multilevel"/>
    <w:tmpl w:val="3A08C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1F121C"/>
    <w:multiLevelType w:val="multilevel"/>
    <w:tmpl w:val="F79A51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0DF4439"/>
    <w:multiLevelType w:val="multilevel"/>
    <w:tmpl w:val="1E088C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0463D1"/>
    <w:multiLevelType w:val="multilevel"/>
    <w:tmpl w:val="34B8F2B8"/>
    <w:lvl w:ilvl="0">
      <w:start w:val="1"/>
      <w:numFmt w:val="lowerLetter"/>
      <w:lvlText w:val="%1."/>
      <w:lvlJc w:val="left"/>
      <w:pPr>
        <w:ind w:left="1080" w:hanging="72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87D264B"/>
    <w:multiLevelType w:val="multilevel"/>
    <w:tmpl w:val="921015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D22"/>
    <w:rsid w:val="00072646"/>
    <w:rsid w:val="002412B6"/>
    <w:rsid w:val="002F1C6B"/>
    <w:rsid w:val="004C747F"/>
    <w:rsid w:val="00715D56"/>
    <w:rsid w:val="007C5E78"/>
    <w:rsid w:val="00886191"/>
    <w:rsid w:val="00A37DFE"/>
    <w:rsid w:val="00AE7B0B"/>
    <w:rsid w:val="00B673AF"/>
    <w:rsid w:val="00D04FA6"/>
    <w:rsid w:val="00D96838"/>
    <w:rsid w:val="00DF7999"/>
    <w:rsid w:val="00F93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B532C"/>
  <w15:docId w15:val="{5F69181C-1B75-4EBA-84FC-A3F6A1C5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360"/>
      <w:jc w:val="center"/>
      <w:outlineLvl w:val="0"/>
    </w:pPr>
    <w:rPr>
      <w:b/>
      <w:bCs/>
      <w:smallCaps/>
      <w:color w:val="000000"/>
    </w:rPr>
  </w:style>
  <w:style w:type="paragraph" w:styleId="Heading2">
    <w:name w:val="heading 2"/>
    <w:basedOn w:val="Normal"/>
    <w:next w:val="Normal"/>
    <w:pPr>
      <w:keepNext/>
      <w:keepLines/>
      <w:spacing w:before="240" w:after="120"/>
      <w:outlineLvl w:val="1"/>
    </w:pPr>
    <w:rPr>
      <w:b/>
      <w:bCs/>
    </w:rPr>
  </w:style>
  <w:style w:type="paragraph" w:styleId="Heading3">
    <w:name w:val="heading 3"/>
    <w:basedOn w:val="Normal"/>
    <w:next w:val="Normal"/>
    <w:pPr>
      <w:keepNext/>
      <w:keepLines/>
      <w:spacing w:before="360" w:after="120"/>
      <w:ind w:left="806" w:hanging="806"/>
      <w:outlineLvl w:val="2"/>
    </w:pPr>
    <w:rPr>
      <w:i/>
      <w:iCs/>
    </w:rPr>
  </w:style>
  <w:style w:type="paragraph" w:styleId="Heading4">
    <w:name w:val="heading 4"/>
    <w:basedOn w:val="Normal"/>
    <w:next w:val="Normal"/>
    <w:pPr>
      <w:ind w:left="1268" w:hanging="566"/>
      <w:outlineLvl w:val="3"/>
    </w:pPr>
    <w:rPr>
      <w:rFonts w:ascii="Arial" w:eastAsia="Arial" w:hAnsi="Arial" w:cs="Arial"/>
      <w:b/>
      <w:bCs/>
      <w:sz w:val="23"/>
      <w:szCs w:val="23"/>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pPr>
    <w:rPr>
      <w:rFonts w:ascii="Calibri" w:eastAsia="Calibri" w:hAnsi="Calibri" w:cs="Calibri"/>
      <w:color w:val="17365D"/>
      <w:sz w:val="52"/>
      <w:szCs w:val="5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4A707A"/>
    <w:pPr>
      <w:spacing w:after="100"/>
    </w:pPr>
  </w:style>
  <w:style w:type="paragraph" w:styleId="TOC2">
    <w:name w:val="toc 2"/>
    <w:basedOn w:val="Normal"/>
    <w:next w:val="Normal"/>
    <w:autoRedefine/>
    <w:uiPriority w:val="39"/>
    <w:unhideWhenUsed/>
    <w:rsid w:val="001D7DBC"/>
    <w:pPr>
      <w:tabs>
        <w:tab w:val="right" w:pos="9336"/>
      </w:tabs>
      <w:spacing w:after="100"/>
    </w:pPr>
  </w:style>
  <w:style w:type="character" w:styleId="Hyperlink">
    <w:name w:val="Hyperlink"/>
    <w:basedOn w:val="DefaultParagraphFont"/>
    <w:uiPriority w:val="99"/>
    <w:unhideWhenUsed/>
    <w:rsid w:val="004A707A"/>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8561A"/>
    <w:rPr>
      <w:b/>
      <w:bCs/>
    </w:rPr>
  </w:style>
  <w:style w:type="character" w:customStyle="1" w:styleId="CommentSubjectChar">
    <w:name w:val="Comment Subject Char"/>
    <w:basedOn w:val="CommentTextChar"/>
    <w:link w:val="CommentSubject"/>
    <w:uiPriority w:val="99"/>
    <w:semiHidden/>
    <w:rsid w:val="0008561A"/>
    <w:rPr>
      <w:b/>
      <w:bCs/>
      <w:sz w:val="20"/>
      <w:szCs w:val="20"/>
    </w:rPr>
  </w:style>
  <w:style w:type="paragraph" w:styleId="BalloonText">
    <w:name w:val="Balloon Text"/>
    <w:basedOn w:val="Normal"/>
    <w:link w:val="BalloonTextChar"/>
    <w:uiPriority w:val="99"/>
    <w:semiHidden/>
    <w:unhideWhenUsed/>
    <w:rsid w:val="000856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61A"/>
    <w:rPr>
      <w:rFonts w:ascii="Segoe UI" w:hAnsi="Segoe UI" w:cs="Segoe UI"/>
      <w:sz w:val="18"/>
      <w:szCs w:val="18"/>
    </w:rPr>
  </w:style>
  <w:style w:type="paragraph" w:styleId="Revision">
    <w:name w:val="Revision"/>
    <w:hidden/>
    <w:uiPriority w:val="99"/>
    <w:semiHidden/>
    <w:rsid w:val="00E10264"/>
    <w:pPr>
      <w:widowControl/>
    </w:pPr>
  </w:style>
  <w:style w:type="table" w:styleId="TableGrid">
    <w:name w:val="Table Grid"/>
    <w:basedOn w:val="TableNormal"/>
    <w:uiPriority w:val="39"/>
    <w:rsid w:val="00DC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68D2"/>
    <w:pPr>
      <w:tabs>
        <w:tab w:val="center" w:pos="4680"/>
        <w:tab w:val="right" w:pos="9360"/>
      </w:tabs>
    </w:pPr>
  </w:style>
  <w:style w:type="character" w:customStyle="1" w:styleId="HeaderChar">
    <w:name w:val="Header Char"/>
    <w:basedOn w:val="DefaultParagraphFont"/>
    <w:link w:val="Header"/>
    <w:uiPriority w:val="99"/>
    <w:rsid w:val="00DC68D2"/>
  </w:style>
  <w:style w:type="paragraph" w:styleId="Footer">
    <w:name w:val="footer"/>
    <w:basedOn w:val="Normal"/>
    <w:link w:val="FooterChar"/>
    <w:uiPriority w:val="99"/>
    <w:unhideWhenUsed/>
    <w:rsid w:val="00DC68D2"/>
    <w:pPr>
      <w:tabs>
        <w:tab w:val="center" w:pos="4680"/>
        <w:tab w:val="right" w:pos="9360"/>
      </w:tabs>
    </w:pPr>
  </w:style>
  <w:style w:type="character" w:customStyle="1" w:styleId="FooterChar">
    <w:name w:val="Footer Char"/>
    <w:basedOn w:val="DefaultParagraphFont"/>
    <w:link w:val="Footer"/>
    <w:uiPriority w:val="99"/>
    <w:rsid w:val="00DC68D2"/>
  </w:style>
  <w:style w:type="paragraph" w:styleId="NoSpacing">
    <w:name w:val="No Spacing"/>
    <w:uiPriority w:val="1"/>
    <w:qFormat/>
    <w:rsid w:val="005018FC"/>
  </w:style>
  <w:style w:type="paragraph" w:styleId="TOCHeading">
    <w:name w:val="TOC Heading"/>
    <w:basedOn w:val="Heading1"/>
    <w:next w:val="Normal"/>
    <w:uiPriority w:val="39"/>
    <w:unhideWhenUsed/>
    <w:qFormat/>
    <w:rsid w:val="001D7DBC"/>
    <w:pPr>
      <w:widowControl/>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3">
    <w:name w:val="toc 3"/>
    <w:basedOn w:val="Normal"/>
    <w:next w:val="Normal"/>
    <w:autoRedefine/>
    <w:uiPriority w:val="39"/>
    <w:unhideWhenUsed/>
    <w:rsid w:val="003B51A6"/>
    <w:pPr>
      <w:tabs>
        <w:tab w:val="left" w:pos="1080"/>
        <w:tab w:val="right" w:leader="dot" w:pos="9336"/>
      </w:tabs>
      <w:spacing w:after="100"/>
      <w:ind w:left="480"/>
    </w:pPr>
  </w:style>
  <w:style w:type="paragraph" w:styleId="ListParagraph">
    <w:name w:val="List Paragraph"/>
    <w:basedOn w:val="Normal"/>
    <w:uiPriority w:val="34"/>
    <w:qFormat/>
    <w:rsid w:val="000E0A3C"/>
    <w:pPr>
      <w:ind w:left="720"/>
      <w:contextualSpacing/>
    </w:pPr>
  </w:style>
  <w:style w:type="table" w:customStyle="1" w:styleId="TableGrid0">
    <w:name w:val="TableGrid"/>
    <w:rsid w:val="00341BC1"/>
    <w:pPr>
      <w:widowControl/>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066910">
      <w:bodyDiv w:val="1"/>
      <w:marLeft w:val="0"/>
      <w:marRight w:val="0"/>
      <w:marTop w:val="0"/>
      <w:marBottom w:val="0"/>
      <w:divBdr>
        <w:top w:val="none" w:sz="0" w:space="0" w:color="auto"/>
        <w:left w:val="none" w:sz="0" w:space="0" w:color="auto"/>
        <w:bottom w:val="none" w:sz="0" w:space="0" w:color="auto"/>
        <w:right w:val="none" w:sz="0" w:space="0" w:color="auto"/>
      </w:divBdr>
      <w:divsChild>
        <w:div w:id="600263116">
          <w:marLeft w:val="0"/>
          <w:marRight w:val="0"/>
          <w:marTop w:val="0"/>
          <w:marBottom w:val="0"/>
          <w:divBdr>
            <w:top w:val="none" w:sz="0" w:space="0" w:color="auto"/>
            <w:left w:val="none" w:sz="0" w:space="0" w:color="auto"/>
            <w:bottom w:val="none" w:sz="0" w:space="0" w:color="auto"/>
            <w:right w:val="none" w:sz="0" w:space="0" w:color="auto"/>
          </w:divBdr>
        </w:div>
        <w:div w:id="840854307">
          <w:marLeft w:val="0"/>
          <w:marRight w:val="0"/>
          <w:marTop w:val="0"/>
          <w:marBottom w:val="0"/>
          <w:divBdr>
            <w:top w:val="none" w:sz="0" w:space="0" w:color="auto"/>
            <w:left w:val="none" w:sz="0" w:space="0" w:color="auto"/>
            <w:bottom w:val="none" w:sz="0" w:space="0" w:color="auto"/>
            <w:right w:val="none" w:sz="0" w:space="0" w:color="auto"/>
          </w:divBdr>
        </w:div>
        <w:div w:id="1409692497">
          <w:marLeft w:val="0"/>
          <w:marRight w:val="0"/>
          <w:marTop w:val="0"/>
          <w:marBottom w:val="0"/>
          <w:divBdr>
            <w:top w:val="none" w:sz="0" w:space="0" w:color="auto"/>
            <w:left w:val="none" w:sz="0" w:space="0" w:color="auto"/>
            <w:bottom w:val="none" w:sz="0" w:space="0" w:color="auto"/>
            <w:right w:val="none" w:sz="0" w:space="0" w:color="auto"/>
          </w:divBdr>
        </w:div>
        <w:div w:id="1274753491">
          <w:marLeft w:val="0"/>
          <w:marRight w:val="0"/>
          <w:marTop w:val="0"/>
          <w:marBottom w:val="0"/>
          <w:divBdr>
            <w:top w:val="none" w:sz="0" w:space="0" w:color="auto"/>
            <w:left w:val="none" w:sz="0" w:space="0" w:color="auto"/>
            <w:bottom w:val="none" w:sz="0" w:space="0" w:color="auto"/>
            <w:right w:val="none" w:sz="0" w:space="0" w:color="auto"/>
          </w:divBdr>
        </w:div>
        <w:div w:id="318123240">
          <w:marLeft w:val="0"/>
          <w:marRight w:val="0"/>
          <w:marTop w:val="0"/>
          <w:marBottom w:val="0"/>
          <w:divBdr>
            <w:top w:val="none" w:sz="0" w:space="0" w:color="auto"/>
            <w:left w:val="none" w:sz="0" w:space="0" w:color="auto"/>
            <w:bottom w:val="none" w:sz="0" w:space="0" w:color="auto"/>
            <w:right w:val="none" w:sz="0" w:space="0" w:color="auto"/>
          </w:divBdr>
        </w:div>
        <w:div w:id="1148088594">
          <w:marLeft w:val="0"/>
          <w:marRight w:val="0"/>
          <w:marTop w:val="0"/>
          <w:marBottom w:val="0"/>
          <w:divBdr>
            <w:top w:val="none" w:sz="0" w:space="0" w:color="auto"/>
            <w:left w:val="none" w:sz="0" w:space="0" w:color="auto"/>
            <w:bottom w:val="none" w:sz="0" w:space="0" w:color="auto"/>
            <w:right w:val="none" w:sz="0" w:space="0" w:color="auto"/>
          </w:divBdr>
        </w:div>
        <w:div w:id="1543052830">
          <w:marLeft w:val="0"/>
          <w:marRight w:val="0"/>
          <w:marTop w:val="0"/>
          <w:marBottom w:val="0"/>
          <w:divBdr>
            <w:top w:val="none" w:sz="0" w:space="0" w:color="auto"/>
            <w:left w:val="none" w:sz="0" w:space="0" w:color="auto"/>
            <w:bottom w:val="none" w:sz="0" w:space="0" w:color="auto"/>
            <w:right w:val="none" w:sz="0" w:space="0" w:color="auto"/>
          </w:divBdr>
        </w:div>
        <w:div w:id="1749839145">
          <w:marLeft w:val="0"/>
          <w:marRight w:val="0"/>
          <w:marTop w:val="0"/>
          <w:marBottom w:val="0"/>
          <w:divBdr>
            <w:top w:val="none" w:sz="0" w:space="0" w:color="auto"/>
            <w:left w:val="none" w:sz="0" w:space="0" w:color="auto"/>
            <w:bottom w:val="none" w:sz="0" w:space="0" w:color="auto"/>
            <w:right w:val="none" w:sz="0" w:space="0" w:color="auto"/>
          </w:divBdr>
        </w:div>
        <w:div w:id="1432555492">
          <w:marLeft w:val="0"/>
          <w:marRight w:val="0"/>
          <w:marTop w:val="0"/>
          <w:marBottom w:val="0"/>
          <w:divBdr>
            <w:top w:val="none" w:sz="0" w:space="0" w:color="auto"/>
            <w:left w:val="none" w:sz="0" w:space="0" w:color="auto"/>
            <w:bottom w:val="none" w:sz="0" w:space="0" w:color="auto"/>
            <w:right w:val="none" w:sz="0" w:space="0" w:color="auto"/>
          </w:divBdr>
        </w:div>
        <w:div w:id="10094805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w3WMwJYKNnalEiKT43uhTphFSQ==">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Szatmary, Peter</dc:creator>
  <cp:lastModifiedBy>Mike Jackson</cp:lastModifiedBy>
  <cp:revision>2</cp:revision>
  <dcterms:created xsi:type="dcterms:W3CDTF">2026-02-19T20:08:00Z</dcterms:created>
  <dcterms:modified xsi:type="dcterms:W3CDTF">2026-02-19T20:08:00Z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c5d4acaf4e20cfd24e198f6f18eebb6d1edf48caf09fdd2213dee0b8ffd72559</vt:lpwstr>
  </property>
</Properties>
</file>