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02CE7" w14:textId="77777777" w:rsidR="007510F1" w:rsidRPr="00F30A6C" w:rsidRDefault="00F30A6C" w:rsidP="00F30A6C">
      <w:pPr>
        <w:jc w:val="center"/>
        <w:rPr>
          <w:sz w:val="28"/>
          <w:szCs w:val="28"/>
        </w:rPr>
      </w:pPr>
      <w:r w:rsidRPr="00F30A6C">
        <w:rPr>
          <w:sz w:val="28"/>
          <w:szCs w:val="28"/>
        </w:rPr>
        <w:t>New Mexico State University</w:t>
      </w:r>
    </w:p>
    <w:p w14:paraId="67277CBF" w14:textId="77777777" w:rsidR="00F30A6C" w:rsidRPr="00F30A6C" w:rsidRDefault="00F30A6C">
      <w:pPr>
        <w:rPr>
          <w:sz w:val="28"/>
          <w:szCs w:val="28"/>
        </w:rPr>
      </w:pPr>
    </w:p>
    <w:p w14:paraId="70E99BA0" w14:textId="753D496B" w:rsidR="00F30A6C" w:rsidRPr="00F30A6C" w:rsidRDefault="00F30A6C" w:rsidP="00F30A6C">
      <w:pPr>
        <w:jc w:val="center"/>
        <w:rPr>
          <w:sz w:val="28"/>
          <w:szCs w:val="28"/>
        </w:rPr>
      </w:pPr>
      <w:r w:rsidRPr="00F30A6C">
        <w:rPr>
          <w:sz w:val="28"/>
          <w:szCs w:val="28"/>
        </w:rPr>
        <w:t xml:space="preserve">PROPOSAL FOR A GRADUATE </w:t>
      </w:r>
      <w:r w:rsidR="00F76344">
        <w:rPr>
          <w:sz w:val="28"/>
          <w:szCs w:val="28"/>
        </w:rPr>
        <w:t>MAJOR (</w:t>
      </w:r>
      <w:r w:rsidRPr="00F30A6C">
        <w:rPr>
          <w:sz w:val="28"/>
          <w:szCs w:val="28"/>
        </w:rPr>
        <w:t>MASTER OF SCIENCE DEGREE</w:t>
      </w:r>
      <w:r w:rsidR="00F76344">
        <w:rPr>
          <w:sz w:val="28"/>
          <w:szCs w:val="28"/>
        </w:rPr>
        <w:t>)</w:t>
      </w:r>
      <w:r w:rsidRPr="00F30A6C">
        <w:rPr>
          <w:sz w:val="28"/>
          <w:szCs w:val="28"/>
        </w:rPr>
        <w:t xml:space="preserve"> IN CLINICAL PSYCHOPHARMACOLOGY OFFERRED BY THE DEPARTMENT OF COUNSELING AND EDUCATIONAL PSYCHOLOGY</w:t>
      </w:r>
    </w:p>
    <w:p w14:paraId="4D044D13" w14:textId="77777777" w:rsidR="00F30A6C" w:rsidRPr="00F30A6C" w:rsidRDefault="00F30A6C" w:rsidP="00F30A6C">
      <w:pPr>
        <w:jc w:val="center"/>
        <w:rPr>
          <w:sz w:val="28"/>
          <w:szCs w:val="28"/>
        </w:rPr>
      </w:pPr>
    </w:p>
    <w:p w14:paraId="390DA6CC" w14:textId="77777777" w:rsidR="00F30A6C" w:rsidRPr="00F30A6C" w:rsidRDefault="00F30A6C" w:rsidP="00F30A6C">
      <w:pPr>
        <w:jc w:val="center"/>
        <w:rPr>
          <w:sz w:val="28"/>
          <w:szCs w:val="28"/>
        </w:rPr>
      </w:pPr>
      <w:r w:rsidRPr="00F30A6C">
        <w:rPr>
          <w:sz w:val="28"/>
          <w:szCs w:val="28"/>
        </w:rPr>
        <w:t>Submitted by the College of Education</w:t>
      </w:r>
    </w:p>
    <w:p w14:paraId="5BC4B23B" w14:textId="77777777" w:rsidR="00F30A6C" w:rsidRPr="00F30A6C" w:rsidRDefault="00F30A6C" w:rsidP="00F30A6C">
      <w:pPr>
        <w:jc w:val="center"/>
        <w:rPr>
          <w:sz w:val="28"/>
          <w:szCs w:val="28"/>
        </w:rPr>
      </w:pPr>
    </w:p>
    <w:p w14:paraId="23F65E46" w14:textId="77777777" w:rsidR="00F30A6C" w:rsidRPr="00F30A6C" w:rsidRDefault="00F30A6C" w:rsidP="00F30A6C">
      <w:pPr>
        <w:jc w:val="center"/>
        <w:rPr>
          <w:sz w:val="28"/>
          <w:szCs w:val="28"/>
        </w:rPr>
      </w:pPr>
      <w:r w:rsidRPr="00F30A6C">
        <w:rPr>
          <w:sz w:val="28"/>
          <w:szCs w:val="28"/>
        </w:rPr>
        <w:t>January 2016</w:t>
      </w:r>
    </w:p>
    <w:p w14:paraId="3D8B58EE" w14:textId="77777777" w:rsidR="00F30A6C" w:rsidRDefault="00F30A6C"/>
    <w:p w14:paraId="25DF7077" w14:textId="77777777" w:rsidR="00F30A6C" w:rsidRDefault="00F30A6C"/>
    <w:p w14:paraId="07EA3C15" w14:textId="77777777" w:rsidR="00F30A6C" w:rsidRDefault="00F30A6C"/>
    <w:p w14:paraId="400FA39B" w14:textId="77777777" w:rsidR="00F30A6C" w:rsidRDefault="00F30A6C">
      <w:r>
        <w:t>Prepared by:</w:t>
      </w:r>
    </w:p>
    <w:p w14:paraId="33045111" w14:textId="77777777" w:rsidR="00F30A6C" w:rsidRDefault="00F30A6C"/>
    <w:p w14:paraId="47A6D842" w14:textId="77777777" w:rsidR="00F30A6C" w:rsidRDefault="00F30A6C">
      <w:r>
        <w:t xml:space="preserve">Enedina </w:t>
      </w:r>
      <w:proofErr w:type="spellStart"/>
      <w:r>
        <w:t>García</w:t>
      </w:r>
      <w:proofErr w:type="spellEnd"/>
      <w:r>
        <w:t xml:space="preserve"> </w:t>
      </w:r>
      <w:proofErr w:type="spellStart"/>
      <w:r>
        <w:t>Vázquez</w:t>
      </w:r>
      <w:proofErr w:type="spellEnd"/>
      <w:r>
        <w:t>, PhD</w:t>
      </w:r>
    </w:p>
    <w:p w14:paraId="66C34912" w14:textId="77777777" w:rsidR="00F30A6C" w:rsidRDefault="00F30A6C">
      <w:r>
        <w:t>Associate Dean of Academic Affairs</w:t>
      </w:r>
    </w:p>
    <w:p w14:paraId="6CD7235C" w14:textId="77777777" w:rsidR="00F30A6C" w:rsidRDefault="00F30A6C">
      <w:r>
        <w:t>PO Box 30001, MSC 3AC</w:t>
      </w:r>
    </w:p>
    <w:p w14:paraId="147468E0" w14:textId="77777777" w:rsidR="00F30A6C" w:rsidRDefault="00F30A6C">
      <w:r>
        <w:t>Las Cruces, NM 88003</w:t>
      </w:r>
    </w:p>
    <w:p w14:paraId="50E814F1" w14:textId="77777777" w:rsidR="00F30A6C" w:rsidRDefault="00F30A6C">
      <w:r>
        <w:t>575-646-7556</w:t>
      </w:r>
    </w:p>
    <w:p w14:paraId="72784AE6" w14:textId="77777777" w:rsidR="00F30A6C" w:rsidRDefault="00A56B3C">
      <w:hyperlink r:id="rId8" w:history="1">
        <w:r w:rsidR="00F30A6C" w:rsidRPr="004E2941">
          <w:rPr>
            <w:rStyle w:val="Hyperlink"/>
          </w:rPr>
          <w:t>evazquez@nmsu.edu</w:t>
        </w:r>
      </w:hyperlink>
    </w:p>
    <w:p w14:paraId="0BDE423C" w14:textId="77777777" w:rsidR="00F30A6C" w:rsidRDefault="00F30A6C"/>
    <w:p w14:paraId="689FA1D4" w14:textId="77777777" w:rsidR="00F30A6C" w:rsidRDefault="00F30A6C">
      <w:r>
        <w:t xml:space="preserve">Gladys De </w:t>
      </w:r>
      <w:proofErr w:type="spellStart"/>
      <w:r>
        <w:t>Necochea</w:t>
      </w:r>
      <w:proofErr w:type="spellEnd"/>
      <w:r>
        <w:t>, PhD</w:t>
      </w:r>
    </w:p>
    <w:p w14:paraId="4F103E65" w14:textId="77777777" w:rsidR="00F30A6C" w:rsidRDefault="00F30A6C">
      <w:r>
        <w:t>Interim Department Head</w:t>
      </w:r>
    </w:p>
    <w:p w14:paraId="3D36969D" w14:textId="77777777" w:rsidR="00F30A6C" w:rsidRDefault="00F30A6C">
      <w:r>
        <w:t>Counseling and Educational Psychology</w:t>
      </w:r>
    </w:p>
    <w:p w14:paraId="723CCA6B" w14:textId="77777777" w:rsidR="00F30A6C" w:rsidRDefault="00F30A6C">
      <w:r>
        <w:t>PO Box 30001, MSC 3CEP</w:t>
      </w:r>
    </w:p>
    <w:p w14:paraId="212E4C5B" w14:textId="77777777" w:rsidR="00F30A6C" w:rsidRDefault="00F30A6C">
      <w:r>
        <w:t>Las Cruces, NM 88003</w:t>
      </w:r>
    </w:p>
    <w:p w14:paraId="0833FEAD" w14:textId="77777777" w:rsidR="00F30A6C" w:rsidRDefault="00F30A6C">
      <w:r>
        <w:t>575-646-2121</w:t>
      </w:r>
    </w:p>
    <w:p w14:paraId="4DBDEE7D" w14:textId="77777777" w:rsidR="00F30A6C" w:rsidRDefault="00A56B3C">
      <w:hyperlink r:id="rId9" w:history="1">
        <w:r w:rsidR="00F30A6C" w:rsidRPr="004E2941">
          <w:rPr>
            <w:rStyle w:val="Hyperlink"/>
          </w:rPr>
          <w:t>gdenecoc@ad.nmsu.edu</w:t>
        </w:r>
      </w:hyperlink>
    </w:p>
    <w:p w14:paraId="0A7321BB" w14:textId="77777777" w:rsidR="00F30A6C" w:rsidRDefault="00F30A6C"/>
    <w:p w14:paraId="7DE1C11F" w14:textId="77777777" w:rsidR="00F30A6C" w:rsidRDefault="00F30A6C">
      <w:r>
        <w:br w:type="page"/>
      </w:r>
    </w:p>
    <w:p w14:paraId="58BAB952" w14:textId="77777777" w:rsidR="00F30A6C" w:rsidRDefault="00F30A6C">
      <w:r>
        <w:lastRenderedPageBreak/>
        <w:t>TABLE OF CONTENTS</w:t>
      </w:r>
    </w:p>
    <w:p w14:paraId="0E6470C2" w14:textId="77777777" w:rsidR="00F30A6C" w:rsidRDefault="00F30A6C"/>
    <w:p w14:paraId="3E468085" w14:textId="77777777" w:rsidR="00FB55CB" w:rsidRDefault="00FB55CB">
      <w:r>
        <w:t>BACKGROUND INFORMATION AND SUMMARY</w:t>
      </w:r>
    </w:p>
    <w:p w14:paraId="31BD3114" w14:textId="07AD3860" w:rsidR="00F30A6C" w:rsidRDefault="00F30A6C" w:rsidP="00F30A6C">
      <w:pPr>
        <w:pStyle w:val="ListParagraph"/>
        <w:numPr>
          <w:ilvl w:val="0"/>
          <w:numId w:val="1"/>
        </w:numPr>
      </w:pPr>
      <w:r>
        <w:t xml:space="preserve">PURPOSE OF THE </w:t>
      </w:r>
      <w:r w:rsidR="00F76344">
        <w:t>MAJOR</w:t>
      </w:r>
      <w:r w:rsidR="0070622E">
        <w:tab/>
      </w:r>
      <w:r w:rsidR="0070622E">
        <w:tab/>
      </w:r>
      <w:r w:rsidR="0070622E">
        <w:tab/>
      </w:r>
      <w:r w:rsidR="0070622E">
        <w:tab/>
      </w:r>
      <w:r w:rsidR="0070622E">
        <w:tab/>
      </w:r>
      <w:r w:rsidR="0070622E">
        <w:tab/>
        <w:t>4</w:t>
      </w:r>
    </w:p>
    <w:p w14:paraId="4210A009" w14:textId="0CED1766" w:rsidR="00631286" w:rsidRDefault="00F30A6C" w:rsidP="00C13699">
      <w:pPr>
        <w:pStyle w:val="ListParagraph"/>
        <w:numPr>
          <w:ilvl w:val="0"/>
          <w:numId w:val="2"/>
        </w:numPr>
        <w:ind w:left="1080"/>
      </w:pPr>
      <w:r>
        <w:t>Purpose</w:t>
      </w:r>
      <w:r w:rsidR="00F76344">
        <w:tab/>
      </w:r>
      <w:r w:rsidR="00F76344">
        <w:tab/>
      </w:r>
      <w:r w:rsidR="00F76344">
        <w:tab/>
      </w:r>
      <w:r w:rsidR="00F76344">
        <w:tab/>
      </w:r>
      <w:r w:rsidR="00F76344">
        <w:tab/>
      </w:r>
      <w:r w:rsidR="00F76344">
        <w:tab/>
      </w:r>
      <w:r w:rsidR="00F76344">
        <w:tab/>
      </w:r>
      <w:r w:rsidR="00F76344">
        <w:tab/>
      </w:r>
      <w:r w:rsidR="00F76344">
        <w:tab/>
      </w:r>
    </w:p>
    <w:p w14:paraId="12D855F5" w14:textId="2C4050D7" w:rsidR="00631286" w:rsidRDefault="00631286" w:rsidP="00C13699">
      <w:pPr>
        <w:pStyle w:val="ListParagraph"/>
        <w:numPr>
          <w:ilvl w:val="0"/>
          <w:numId w:val="2"/>
        </w:numPr>
        <w:ind w:left="1080"/>
      </w:pPr>
      <w:r>
        <w:t xml:space="preserve">Institutional Priority of the Proposed </w:t>
      </w:r>
      <w:r w:rsidR="00F76344">
        <w:t>Major</w:t>
      </w:r>
    </w:p>
    <w:p w14:paraId="18634E60" w14:textId="77777777" w:rsidR="00945FB6" w:rsidRDefault="00945FB6" w:rsidP="00C13699">
      <w:pPr>
        <w:pStyle w:val="ListParagraph"/>
        <w:numPr>
          <w:ilvl w:val="0"/>
          <w:numId w:val="2"/>
        </w:numPr>
        <w:ind w:left="1080"/>
      </w:pPr>
      <w:r>
        <w:t>Admission Policy</w:t>
      </w:r>
    </w:p>
    <w:p w14:paraId="106665EF" w14:textId="34C28694" w:rsidR="00631286" w:rsidRDefault="00631286" w:rsidP="00C13699">
      <w:pPr>
        <w:pStyle w:val="ListParagraph"/>
        <w:numPr>
          <w:ilvl w:val="0"/>
          <w:numId w:val="2"/>
        </w:numPr>
        <w:ind w:left="1080"/>
      </w:pPr>
      <w:r>
        <w:t>Curriculum</w:t>
      </w:r>
    </w:p>
    <w:p w14:paraId="02BCA2DB" w14:textId="77777777" w:rsidR="004E57DC" w:rsidRDefault="00C13699" w:rsidP="00C13699">
      <w:pPr>
        <w:pStyle w:val="ListParagraph"/>
        <w:numPr>
          <w:ilvl w:val="0"/>
          <w:numId w:val="2"/>
        </w:numPr>
        <w:ind w:left="1080"/>
      </w:pPr>
      <w:r>
        <w:t xml:space="preserve">APA </w:t>
      </w:r>
      <w:r w:rsidR="004E57DC">
        <w:t>Accreditation Designation</w:t>
      </w:r>
    </w:p>
    <w:p w14:paraId="19C06495" w14:textId="134F01FB" w:rsidR="00F30A6C" w:rsidRDefault="00631286" w:rsidP="00F30A6C">
      <w:pPr>
        <w:pStyle w:val="ListParagraph"/>
        <w:numPr>
          <w:ilvl w:val="0"/>
          <w:numId w:val="1"/>
        </w:numPr>
      </w:pPr>
      <w:r>
        <w:t xml:space="preserve">JUSTIFICATION FOR THE </w:t>
      </w:r>
      <w:r w:rsidR="00F76344">
        <w:t>MAJOR</w:t>
      </w:r>
      <w:r w:rsidR="0070622E">
        <w:tab/>
      </w:r>
      <w:r w:rsidR="0070622E">
        <w:tab/>
      </w:r>
      <w:r w:rsidR="0070622E">
        <w:tab/>
      </w:r>
      <w:r w:rsidR="0070622E">
        <w:tab/>
      </w:r>
      <w:r w:rsidR="0070622E">
        <w:tab/>
        <w:t>6</w:t>
      </w:r>
    </w:p>
    <w:p w14:paraId="437BA83A" w14:textId="42B4F0CB" w:rsidR="00FB7C88" w:rsidRDefault="00FB7C88" w:rsidP="00FB7C88">
      <w:pPr>
        <w:pStyle w:val="ListParagraph"/>
        <w:numPr>
          <w:ilvl w:val="0"/>
          <w:numId w:val="11"/>
        </w:numPr>
      </w:pPr>
      <w:r>
        <w:t>Need</w:t>
      </w:r>
    </w:p>
    <w:p w14:paraId="79F18CD6" w14:textId="328669BF" w:rsidR="00FB7C88" w:rsidRDefault="00FB7C88" w:rsidP="00FB7C88">
      <w:pPr>
        <w:pStyle w:val="ListParagraph"/>
        <w:numPr>
          <w:ilvl w:val="0"/>
          <w:numId w:val="11"/>
        </w:numPr>
      </w:pPr>
      <w:r>
        <w:t>Duplication</w:t>
      </w:r>
    </w:p>
    <w:p w14:paraId="07086A79" w14:textId="4E18D64F" w:rsidR="00FB7C88" w:rsidRDefault="00FB7C88" w:rsidP="00FB7C88">
      <w:pPr>
        <w:pStyle w:val="ListParagraph"/>
        <w:numPr>
          <w:ilvl w:val="0"/>
          <w:numId w:val="11"/>
        </w:numPr>
      </w:pPr>
      <w:r>
        <w:t>Inter-institutiona</w:t>
      </w:r>
      <w:r w:rsidR="008D5053">
        <w:t>l collaboration and cooperation</w:t>
      </w:r>
    </w:p>
    <w:p w14:paraId="04DF6461" w14:textId="22816236" w:rsidR="00631286" w:rsidRDefault="00631286" w:rsidP="00F30A6C">
      <w:pPr>
        <w:pStyle w:val="ListParagraph"/>
        <w:numPr>
          <w:ilvl w:val="0"/>
          <w:numId w:val="1"/>
        </w:numPr>
      </w:pPr>
      <w:r>
        <w:t>CLIENTELE AND PROJECTED ENROLLMENT</w:t>
      </w:r>
      <w:r w:rsidR="0070622E">
        <w:tab/>
      </w:r>
      <w:r w:rsidR="0070622E">
        <w:tab/>
      </w:r>
      <w:r w:rsidR="0070622E">
        <w:tab/>
      </w:r>
      <w:r w:rsidR="0070622E">
        <w:tab/>
        <w:t>8</w:t>
      </w:r>
    </w:p>
    <w:p w14:paraId="091A82DB" w14:textId="58A17666" w:rsidR="00631286" w:rsidRDefault="00631286" w:rsidP="00F30A6C">
      <w:pPr>
        <w:pStyle w:val="ListParagraph"/>
        <w:numPr>
          <w:ilvl w:val="0"/>
          <w:numId w:val="1"/>
        </w:numPr>
      </w:pPr>
      <w:r>
        <w:t>INSTITUTIONAL READINESS</w:t>
      </w:r>
      <w:r w:rsidR="0070622E">
        <w:tab/>
      </w:r>
      <w:r w:rsidR="0070622E">
        <w:tab/>
      </w:r>
      <w:r w:rsidR="0070622E">
        <w:tab/>
      </w:r>
      <w:r w:rsidR="0070622E">
        <w:tab/>
      </w:r>
      <w:r w:rsidR="0070622E">
        <w:tab/>
      </w:r>
      <w:r w:rsidR="0070622E">
        <w:tab/>
        <w:t>8</w:t>
      </w:r>
    </w:p>
    <w:p w14:paraId="591AC614" w14:textId="407E6FDD" w:rsidR="00631286" w:rsidRDefault="00F23FD8" w:rsidP="00C13699">
      <w:pPr>
        <w:pStyle w:val="ListParagraph"/>
        <w:numPr>
          <w:ilvl w:val="0"/>
          <w:numId w:val="3"/>
        </w:numPr>
        <w:ind w:left="1080"/>
      </w:pPr>
      <w:r>
        <w:t>Program d</w:t>
      </w:r>
      <w:r w:rsidR="00631286">
        <w:t>irector</w:t>
      </w:r>
    </w:p>
    <w:p w14:paraId="732DC1C8" w14:textId="61306038" w:rsidR="00631286" w:rsidRDefault="00631286" w:rsidP="00C13699">
      <w:pPr>
        <w:pStyle w:val="ListParagraph"/>
        <w:numPr>
          <w:ilvl w:val="0"/>
          <w:numId w:val="3"/>
        </w:numPr>
        <w:ind w:left="1080"/>
      </w:pPr>
      <w:r>
        <w:t xml:space="preserve">Teaching </w:t>
      </w:r>
      <w:r w:rsidR="00F23FD8">
        <w:t>f</w:t>
      </w:r>
      <w:r w:rsidR="004E57DC">
        <w:t>aculty</w:t>
      </w:r>
    </w:p>
    <w:p w14:paraId="3D7011AA" w14:textId="1139589E" w:rsidR="004E57DC" w:rsidRDefault="00F23FD8" w:rsidP="00C13699">
      <w:pPr>
        <w:pStyle w:val="ListParagraph"/>
        <w:numPr>
          <w:ilvl w:val="0"/>
          <w:numId w:val="3"/>
        </w:numPr>
        <w:ind w:left="1080"/>
      </w:pPr>
      <w:r>
        <w:t>Library s</w:t>
      </w:r>
      <w:r w:rsidR="004E57DC">
        <w:t>upport</w:t>
      </w:r>
    </w:p>
    <w:p w14:paraId="0F6271EA" w14:textId="77777777" w:rsidR="004E57DC" w:rsidRDefault="004E57DC" w:rsidP="00C13699">
      <w:pPr>
        <w:pStyle w:val="ListParagraph"/>
        <w:numPr>
          <w:ilvl w:val="0"/>
          <w:numId w:val="3"/>
        </w:numPr>
        <w:ind w:left="1080"/>
      </w:pPr>
      <w:r>
        <w:t>Physical facilities</w:t>
      </w:r>
    </w:p>
    <w:p w14:paraId="4EB8D89A" w14:textId="77777777" w:rsidR="004E57DC" w:rsidRDefault="004E57DC" w:rsidP="00C13699">
      <w:pPr>
        <w:pStyle w:val="ListParagraph"/>
        <w:numPr>
          <w:ilvl w:val="0"/>
          <w:numId w:val="3"/>
        </w:numPr>
        <w:ind w:left="1080"/>
      </w:pPr>
      <w:r>
        <w:t>Equipment and technology resources</w:t>
      </w:r>
    </w:p>
    <w:p w14:paraId="245A676F" w14:textId="679E1F1D" w:rsidR="004E57DC" w:rsidRDefault="004E57DC" w:rsidP="00C13699">
      <w:pPr>
        <w:pStyle w:val="ListParagraph"/>
        <w:numPr>
          <w:ilvl w:val="0"/>
          <w:numId w:val="3"/>
        </w:numPr>
        <w:ind w:left="1080"/>
      </w:pPr>
      <w:r>
        <w:t xml:space="preserve">Other operating resources </w:t>
      </w:r>
    </w:p>
    <w:p w14:paraId="19894A30" w14:textId="42EFC018" w:rsidR="00164BAF" w:rsidRDefault="00164BAF" w:rsidP="00C13699">
      <w:pPr>
        <w:pStyle w:val="ListParagraph"/>
        <w:numPr>
          <w:ilvl w:val="0"/>
          <w:numId w:val="3"/>
        </w:numPr>
        <w:ind w:left="1080"/>
      </w:pPr>
      <w:r>
        <w:t>External facilities</w:t>
      </w:r>
    </w:p>
    <w:p w14:paraId="3B3EDED9" w14:textId="45481D84" w:rsidR="004E57DC" w:rsidRDefault="004E57DC" w:rsidP="00F30A6C">
      <w:pPr>
        <w:pStyle w:val="ListParagraph"/>
        <w:numPr>
          <w:ilvl w:val="0"/>
          <w:numId w:val="1"/>
        </w:numPr>
      </w:pPr>
      <w:r>
        <w:t>PROJECTED COSTS OF THE PROGRAM</w:t>
      </w:r>
      <w:r w:rsidR="0070622E">
        <w:tab/>
      </w:r>
      <w:r w:rsidR="0070622E">
        <w:tab/>
      </w:r>
      <w:r w:rsidR="0070622E">
        <w:tab/>
      </w:r>
      <w:r w:rsidR="0070622E">
        <w:tab/>
      </w:r>
      <w:r w:rsidR="0070622E">
        <w:tab/>
        <w:t>10</w:t>
      </w:r>
    </w:p>
    <w:p w14:paraId="75F7F648" w14:textId="7AA13175" w:rsidR="004E57DC" w:rsidRDefault="004E57DC" w:rsidP="00F30A6C">
      <w:pPr>
        <w:pStyle w:val="ListParagraph"/>
        <w:numPr>
          <w:ilvl w:val="0"/>
          <w:numId w:val="1"/>
        </w:numPr>
      </w:pPr>
      <w:r>
        <w:t>QUALITY OF THE PROGRAM</w:t>
      </w:r>
      <w:r w:rsidR="0070622E">
        <w:tab/>
      </w:r>
      <w:r w:rsidR="0070622E">
        <w:tab/>
      </w:r>
      <w:r w:rsidR="0070622E">
        <w:tab/>
      </w:r>
      <w:r w:rsidR="0070622E">
        <w:tab/>
      </w:r>
      <w:r w:rsidR="0070622E">
        <w:tab/>
      </w:r>
      <w:r w:rsidR="0070622E">
        <w:tab/>
        <w:t>11</w:t>
      </w:r>
    </w:p>
    <w:p w14:paraId="37B35221" w14:textId="77777777" w:rsidR="00FB7C88" w:rsidRDefault="00FB7C88" w:rsidP="00FB7C88">
      <w:pPr>
        <w:pStyle w:val="ListParagraph"/>
        <w:numPr>
          <w:ilvl w:val="0"/>
          <w:numId w:val="5"/>
        </w:numPr>
        <w:ind w:left="1080"/>
      </w:pPr>
      <w:r>
        <w:t>Advising</w:t>
      </w:r>
    </w:p>
    <w:p w14:paraId="44B024FD" w14:textId="77777777" w:rsidR="00FB55CB" w:rsidRDefault="00FB55CB" w:rsidP="00FB7C88">
      <w:pPr>
        <w:pStyle w:val="ListParagraph"/>
        <w:numPr>
          <w:ilvl w:val="0"/>
          <w:numId w:val="5"/>
        </w:numPr>
        <w:ind w:left="1080"/>
      </w:pPr>
      <w:r>
        <w:t>Program of study</w:t>
      </w:r>
    </w:p>
    <w:p w14:paraId="58394BC5" w14:textId="4547FC70" w:rsidR="00FB55CB" w:rsidRDefault="00FB55CB" w:rsidP="00FB7C88">
      <w:pPr>
        <w:pStyle w:val="ListParagraph"/>
        <w:numPr>
          <w:ilvl w:val="0"/>
          <w:numId w:val="5"/>
        </w:numPr>
        <w:ind w:left="1080"/>
      </w:pPr>
      <w:r>
        <w:t>Field experiences</w:t>
      </w:r>
      <w:r w:rsidR="00FB7C88">
        <w:t xml:space="preserve"> and placements</w:t>
      </w:r>
    </w:p>
    <w:p w14:paraId="3208D7C9" w14:textId="3437FDCB" w:rsidR="00FB7C88" w:rsidRDefault="00FB7C88" w:rsidP="00FB7C88">
      <w:pPr>
        <w:pStyle w:val="ListParagraph"/>
        <w:numPr>
          <w:ilvl w:val="0"/>
          <w:numId w:val="5"/>
        </w:numPr>
        <w:ind w:left="1080"/>
      </w:pPr>
      <w:r>
        <w:t xml:space="preserve">Program </w:t>
      </w:r>
      <w:r w:rsidR="008A600A">
        <w:t>handbook</w:t>
      </w:r>
    </w:p>
    <w:p w14:paraId="4A350A9C" w14:textId="184B0061" w:rsidR="00FB55CB" w:rsidRDefault="00FB55CB" w:rsidP="00FB7C88">
      <w:pPr>
        <w:pStyle w:val="ListParagraph"/>
        <w:numPr>
          <w:ilvl w:val="0"/>
          <w:numId w:val="5"/>
        </w:numPr>
        <w:ind w:left="1080"/>
      </w:pPr>
      <w:r>
        <w:t>Supervision</w:t>
      </w:r>
    </w:p>
    <w:p w14:paraId="37C47818" w14:textId="6C1D9A27" w:rsidR="00FB55CB" w:rsidRDefault="00FB55CB" w:rsidP="00F30A6C">
      <w:pPr>
        <w:pStyle w:val="ListParagraph"/>
        <w:numPr>
          <w:ilvl w:val="0"/>
          <w:numId w:val="1"/>
        </w:numPr>
      </w:pPr>
      <w:r>
        <w:t>ASSES</w:t>
      </w:r>
      <w:r w:rsidR="001E0A5E">
        <w:t xml:space="preserve">SMENT OF OPERATIONS AND IMPACT </w:t>
      </w:r>
    </w:p>
    <w:p w14:paraId="635E1205" w14:textId="77777777" w:rsidR="001E0A5E" w:rsidRDefault="00FB55CB" w:rsidP="001E0A5E">
      <w:pPr>
        <w:pStyle w:val="ListParagraph"/>
        <w:numPr>
          <w:ilvl w:val="0"/>
          <w:numId w:val="1"/>
        </w:numPr>
      </w:pPr>
      <w:r>
        <w:t>ADMINISTRATIVE RESPONSIBILITY AND</w:t>
      </w:r>
    </w:p>
    <w:p w14:paraId="073FFBE0" w14:textId="3B7DE3EF" w:rsidR="000E5C80" w:rsidRDefault="00FB55CB" w:rsidP="001E0A5E">
      <w:pPr>
        <w:ind w:left="720"/>
      </w:pPr>
      <w:r>
        <w:t>INSTITUTIONAL COMMITMENT</w:t>
      </w:r>
    </w:p>
    <w:p w14:paraId="3CAE7AF8" w14:textId="77777777" w:rsidR="004E57DC" w:rsidRDefault="004E57DC" w:rsidP="004E57DC"/>
    <w:p w14:paraId="0CB05796" w14:textId="77777777" w:rsidR="004E57DC" w:rsidRDefault="004E57DC" w:rsidP="004E57DC">
      <w:r>
        <w:t>Appendices</w:t>
      </w:r>
    </w:p>
    <w:p w14:paraId="4BA1752E" w14:textId="77777777" w:rsidR="0064083C" w:rsidRDefault="004E57DC" w:rsidP="004E57DC">
      <w:r>
        <w:t xml:space="preserve">Appendix 1 </w:t>
      </w:r>
      <w:r w:rsidR="0064083C">
        <w:t>House Bill 170</w:t>
      </w:r>
    </w:p>
    <w:p w14:paraId="3E17921F" w14:textId="32AE92DC" w:rsidR="004E57DC" w:rsidRDefault="004E57DC" w:rsidP="004E57DC">
      <w:r>
        <w:t>Appendix 2 Letters of Support</w:t>
      </w:r>
    </w:p>
    <w:p w14:paraId="294D85BB" w14:textId="57DED8E8" w:rsidR="004E57DC" w:rsidRDefault="004E57DC" w:rsidP="004E57DC">
      <w:r>
        <w:t xml:space="preserve">Appendix 3 Market </w:t>
      </w:r>
      <w:r w:rsidR="009265D0">
        <w:t>Analysis</w:t>
      </w:r>
    </w:p>
    <w:p w14:paraId="1E1021F0" w14:textId="1B0838FC" w:rsidR="004E57DC" w:rsidRDefault="004E57DC" w:rsidP="004E57DC">
      <w:r>
        <w:t xml:space="preserve">Appendix 4 </w:t>
      </w:r>
      <w:r w:rsidR="001639AE">
        <w:t>Sample List of Instructors</w:t>
      </w:r>
    </w:p>
    <w:p w14:paraId="6BF2C735" w14:textId="77777777" w:rsidR="004E57DC" w:rsidRDefault="00C13699" w:rsidP="004E57DC">
      <w:r>
        <w:t>Appendix 5 APA Designation Letter</w:t>
      </w:r>
    </w:p>
    <w:p w14:paraId="5BD11FFB" w14:textId="380D7ADF" w:rsidR="00C13699" w:rsidRDefault="00C13699" w:rsidP="004E57DC">
      <w:r>
        <w:t xml:space="preserve">Appendix 6 Program </w:t>
      </w:r>
      <w:r w:rsidR="0064083C">
        <w:t>Handbook</w:t>
      </w:r>
    </w:p>
    <w:p w14:paraId="6E44C162" w14:textId="6B278942" w:rsidR="00F23FD8" w:rsidRDefault="00C13699" w:rsidP="004E57DC">
      <w:r>
        <w:t xml:space="preserve">Appendix 7 </w:t>
      </w:r>
      <w:r w:rsidR="00F23FD8">
        <w:t>Program Director CVs</w:t>
      </w:r>
    </w:p>
    <w:p w14:paraId="0C6EE990" w14:textId="1602F422" w:rsidR="004B0CB3" w:rsidRDefault="004B0CB3" w:rsidP="004E57DC">
      <w:r>
        <w:t>Appendix 8 Library Resources Memo</w:t>
      </w:r>
    </w:p>
    <w:p w14:paraId="1A881729" w14:textId="77777777" w:rsidR="00FB55CB" w:rsidRDefault="00FB55CB">
      <w:r>
        <w:br w:type="page"/>
      </w:r>
    </w:p>
    <w:p w14:paraId="71ED2EB9" w14:textId="77777777" w:rsidR="00C13699" w:rsidRPr="00945FB6" w:rsidRDefault="00FB55CB" w:rsidP="004E57DC">
      <w:pPr>
        <w:rPr>
          <w:b/>
          <w:color w:val="800000"/>
        </w:rPr>
      </w:pPr>
      <w:r w:rsidRPr="00945FB6">
        <w:rPr>
          <w:b/>
          <w:color w:val="800000"/>
        </w:rPr>
        <w:t>BACKGROUND INFORMATION</w:t>
      </w:r>
    </w:p>
    <w:p w14:paraId="332668B4" w14:textId="77777777" w:rsidR="00087819" w:rsidRDefault="00087819" w:rsidP="004E57DC"/>
    <w:p w14:paraId="638B9C6D" w14:textId="5FD9A67F" w:rsidR="00EF7E37" w:rsidRDefault="00087819" w:rsidP="004E57DC">
      <w:r w:rsidRPr="00262A6E">
        <w:rPr>
          <w:b/>
          <w:color w:val="800000"/>
          <w:u w:val="single"/>
        </w:rPr>
        <w:t>Introduction</w:t>
      </w:r>
      <w:r w:rsidRPr="00087819">
        <w:rPr>
          <w:u w:val="single"/>
        </w:rPr>
        <w:t>.</w:t>
      </w:r>
      <w:r>
        <w:t xml:space="preserve"> </w:t>
      </w:r>
      <w:r w:rsidR="00EF7E37">
        <w:t>In March 2002 the 45</w:t>
      </w:r>
      <w:r w:rsidR="00EF7E37" w:rsidRPr="00EF7E37">
        <w:rPr>
          <w:vertAlign w:val="superscript"/>
        </w:rPr>
        <w:t>th</w:t>
      </w:r>
      <w:r w:rsidR="00EF7E37">
        <w:t xml:space="preserve"> Legislature passed House Bill 170</w:t>
      </w:r>
      <w:r w:rsidR="00F23FD8">
        <w:t xml:space="preserve">, which was </w:t>
      </w:r>
      <w:r w:rsidR="00F0617D">
        <w:t xml:space="preserve">signed by Governor Gary Johnson </w:t>
      </w:r>
      <w:r w:rsidR="00F23FD8">
        <w:t xml:space="preserve">to </w:t>
      </w:r>
      <w:r w:rsidR="00F0617D">
        <w:t>grant prescriptive privil</w:t>
      </w:r>
      <w:r w:rsidR="00B7695D">
        <w:t>eges to licensed psychologists (See</w:t>
      </w:r>
      <w:r w:rsidR="000A2EC1">
        <w:t xml:space="preserve"> Appendix 1 or view online at</w:t>
      </w:r>
      <w:r w:rsidR="00B7695D">
        <w:t xml:space="preserve"> </w:t>
      </w:r>
      <w:hyperlink r:id="rId10" w:history="1">
        <w:r w:rsidR="00B7695D" w:rsidRPr="00504797">
          <w:rPr>
            <w:rStyle w:val="Hyperlink"/>
          </w:rPr>
          <w:t>http://cep.nmsu.edu/academic-programs/clinical-psychopharmacology/new-mexico-rxp-law/</w:t>
        </w:r>
      </w:hyperlink>
      <w:r w:rsidR="00B7695D">
        <w:t xml:space="preserve">). </w:t>
      </w:r>
      <w:r w:rsidR="00F0617D">
        <w:t xml:space="preserve">With the signing of this law New Mexico becomes the first </w:t>
      </w:r>
      <w:r w:rsidR="000A2EC1">
        <w:t xml:space="preserve">state </w:t>
      </w:r>
      <w:r w:rsidR="00B7695D">
        <w:t>in the nation</w:t>
      </w:r>
      <w:r w:rsidR="00F0617D">
        <w:t xml:space="preserve"> to </w:t>
      </w:r>
      <w:r w:rsidR="00F23FD8">
        <w:t>authorize appropriately trained and specially licensed</w:t>
      </w:r>
      <w:r w:rsidR="00F0617D">
        <w:t xml:space="preserve"> psychologists to prescribe psychotropic medications to increase mental health accessibility to residents of New Mexico. </w:t>
      </w:r>
      <w:r w:rsidR="00F23FD8">
        <w:t>Prior to the passage of the New Mexico state law, o</w:t>
      </w:r>
      <w:r w:rsidR="00F0617D">
        <w:t xml:space="preserve">nly </w:t>
      </w:r>
      <w:r w:rsidR="00F23FD8">
        <w:t xml:space="preserve">the US Island territory </w:t>
      </w:r>
      <w:r w:rsidR="00F0617D">
        <w:t xml:space="preserve">Guam (1998) and the Department of Defense </w:t>
      </w:r>
      <w:r w:rsidR="00F23FD8">
        <w:t xml:space="preserve">Psychopharmacology Demonstration Project (1991-1997) </w:t>
      </w:r>
      <w:r w:rsidR="00F0617D">
        <w:t>granted psychologists prescriptive privileges.</w:t>
      </w:r>
    </w:p>
    <w:p w14:paraId="7DFCF608" w14:textId="77777777" w:rsidR="001D4AED" w:rsidRDefault="001D4AED" w:rsidP="004E57DC"/>
    <w:p w14:paraId="17791926" w14:textId="77777777" w:rsidR="000A2EC1" w:rsidRDefault="00F23FD8" w:rsidP="004E57DC">
      <w:r>
        <w:t xml:space="preserve">New Mexico State University became the first land grant, public state university, Hispanic-Serving Institution (HIS) to offer educational and training preparation in clinical psychopharmacology to licensed psychologists. The training has been provided under the auspices of the </w:t>
      </w:r>
      <w:r w:rsidR="00EF7E37">
        <w:t xml:space="preserve">Counseling and Educational Psychology </w:t>
      </w:r>
      <w:r>
        <w:t xml:space="preserve">(CEP) </w:t>
      </w:r>
      <w:r w:rsidR="00EF7E37">
        <w:t>Department</w:t>
      </w:r>
      <w:r w:rsidR="00F0617D">
        <w:t xml:space="preserve">. </w:t>
      </w:r>
      <w:r w:rsidR="00DC5790">
        <w:t>Offered</w:t>
      </w:r>
      <w:r>
        <w:t xml:space="preserve"> initially as a certificate program, the training is now offered in an </w:t>
      </w:r>
      <w:r w:rsidR="00B7695D">
        <w:t xml:space="preserve">interdisciplinary </w:t>
      </w:r>
      <w:r>
        <w:t>graduate degree. G</w:t>
      </w:r>
      <w:r w:rsidR="00F0617D">
        <w:t>rad</w:t>
      </w:r>
      <w:r>
        <w:t>uates earned the</w:t>
      </w:r>
      <w:r w:rsidR="000A2EC1">
        <w:t xml:space="preserve"> Interdisciplinary</w:t>
      </w:r>
      <w:r>
        <w:t xml:space="preserve"> Master of Arts </w:t>
      </w:r>
      <w:r w:rsidR="000A2EC1">
        <w:t xml:space="preserve">degree </w:t>
      </w:r>
      <w:r>
        <w:t xml:space="preserve">reflecting the cooperation </w:t>
      </w:r>
      <w:r w:rsidR="00F0617D">
        <w:t>between the CEP and Special Education/Communication Disorde</w:t>
      </w:r>
      <w:r w:rsidR="00B7695D">
        <w:t xml:space="preserve">rs </w:t>
      </w:r>
      <w:r>
        <w:t xml:space="preserve">(SPED/CD) </w:t>
      </w:r>
      <w:r w:rsidR="00B7695D">
        <w:t xml:space="preserve">departments. </w:t>
      </w:r>
      <w:r>
        <w:t>In more</w:t>
      </w:r>
      <w:r w:rsidR="001D4AED">
        <w:t xml:space="preserve"> recent</w:t>
      </w:r>
      <w:r>
        <w:t xml:space="preserve"> years, a partnership with the Nursing D</w:t>
      </w:r>
      <w:r w:rsidR="001D4AED">
        <w:t>epartment</w:t>
      </w:r>
      <w:r w:rsidR="000A2EC1">
        <w:t xml:space="preserve"> was forged</w:t>
      </w:r>
      <w:r w:rsidR="001D4AED">
        <w:t xml:space="preserve"> </w:t>
      </w:r>
      <w:r>
        <w:t>in order to</w:t>
      </w:r>
      <w:r w:rsidR="001D4AED">
        <w:t xml:space="preserve"> more accurately reflect accreditation requirements</w:t>
      </w:r>
      <w:r>
        <w:t xml:space="preserve"> requiring </w:t>
      </w:r>
      <w:r w:rsidR="00DC5790">
        <w:t>specific</w:t>
      </w:r>
      <w:r>
        <w:t xml:space="preserve"> </w:t>
      </w:r>
      <w:r w:rsidR="00DC5790">
        <w:t>training</w:t>
      </w:r>
      <w:r>
        <w:t xml:space="preserve"> in conducting head-to-toe physical assessment</w:t>
      </w:r>
      <w:r w:rsidR="000A2EC1">
        <w:t>.</w:t>
      </w:r>
    </w:p>
    <w:p w14:paraId="2C7E1D97" w14:textId="77777777" w:rsidR="000A2EC1" w:rsidRDefault="000A2EC1" w:rsidP="004E57DC"/>
    <w:p w14:paraId="6C779B72" w14:textId="1BC6963B" w:rsidR="001D4AED" w:rsidRDefault="00F23FD8" w:rsidP="004E57DC">
      <w:r>
        <w:t>Over time, t</w:t>
      </w:r>
      <w:r w:rsidR="001D4AED">
        <w:t>he</w:t>
      </w:r>
      <w:r w:rsidR="00B7695D">
        <w:t xml:space="preserve"> field of psychopharmacology has expanded. </w:t>
      </w:r>
      <w:r w:rsidR="005A0992">
        <w:t>The states of</w:t>
      </w:r>
      <w:r w:rsidR="00087819">
        <w:t xml:space="preserve"> </w:t>
      </w:r>
      <w:r w:rsidR="00B7695D">
        <w:t xml:space="preserve">Louisiana </w:t>
      </w:r>
      <w:r w:rsidR="005A0992">
        <w:t xml:space="preserve">(in 2004) and </w:t>
      </w:r>
      <w:r w:rsidR="00B7695D">
        <w:t>Illinois</w:t>
      </w:r>
      <w:r w:rsidR="005A0992">
        <w:t xml:space="preserve"> (in 2014)</w:t>
      </w:r>
      <w:r w:rsidR="00B7695D">
        <w:t xml:space="preserve"> pass</w:t>
      </w:r>
      <w:r w:rsidR="00DC5790">
        <w:t>ed</w:t>
      </w:r>
      <w:r w:rsidR="00B7695D">
        <w:t xml:space="preserve"> similar prescription laws. Other </w:t>
      </w:r>
      <w:r w:rsidR="00087819">
        <w:t>institutions</w:t>
      </w:r>
      <w:r w:rsidR="00B7695D">
        <w:t xml:space="preserve"> such as </w:t>
      </w:r>
      <w:r w:rsidR="003D4F49">
        <w:t>California School of Professional Psychology-</w:t>
      </w:r>
      <w:r w:rsidR="00B7695D">
        <w:t>Alliant</w:t>
      </w:r>
      <w:r w:rsidR="003D4F49">
        <w:t xml:space="preserve"> International</w:t>
      </w:r>
      <w:r w:rsidR="006742E3">
        <w:t xml:space="preserve"> (in Texas, Louisiana, California)</w:t>
      </w:r>
      <w:r w:rsidR="00945FB6">
        <w:t>, Fairleigh Dickinson</w:t>
      </w:r>
      <w:r w:rsidR="003D4F49">
        <w:t>, Fielding Institute</w:t>
      </w:r>
      <w:r w:rsidR="006742E3">
        <w:t>, Nova Southeastern,</w:t>
      </w:r>
      <w:r w:rsidR="00B7695D">
        <w:t xml:space="preserve"> </w:t>
      </w:r>
      <w:r w:rsidR="006742E3">
        <w:t xml:space="preserve">University of Hawaii, </w:t>
      </w:r>
      <w:r w:rsidR="00B7695D">
        <w:t xml:space="preserve">and </w:t>
      </w:r>
      <w:r w:rsidR="003D4F49">
        <w:t>Massachusetts School of Professional Psychology</w:t>
      </w:r>
      <w:r w:rsidR="00B7695D">
        <w:t xml:space="preserve"> developed programs offerin</w:t>
      </w:r>
      <w:r w:rsidR="001D4AED">
        <w:t>g the MS in psychopharmacology.</w:t>
      </w:r>
      <w:r w:rsidR="0091767D">
        <w:t xml:space="preserve"> </w:t>
      </w:r>
      <w:r w:rsidR="0082400E">
        <w:t>Most of these programs have yet to receive designation status from the American Psychological Association (as described below). Further, many of these institutions are sited in states that have yet to pass governing legislation.</w:t>
      </w:r>
    </w:p>
    <w:p w14:paraId="43935F12" w14:textId="77777777" w:rsidR="001D4AED" w:rsidRDefault="001D4AED" w:rsidP="004E57DC"/>
    <w:p w14:paraId="07B31CB8" w14:textId="37DA65A3" w:rsidR="00EF7E37" w:rsidRDefault="00087819" w:rsidP="004E57DC">
      <w:r>
        <w:t xml:space="preserve">The CEP Department </w:t>
      </w:r>
      <w:r w:rsidR="003165C1">
        <w:t xml:space="preserve">hereby submits a formal </w:t>
      </w:r>
      <w:r>
        <w:t>request</w:t>
      </w:r>
      <w:r w:rsidR="003165C1">
        <w:t xml:space="preserve"> for </w:t>
      </w:r>
      <w:r w:rsidR="000A2EC1">
        <w:t>a major</w:t>
      </w:r>
      <w:r w:rsidR="003165C1">
        <w:t xml:space="preserve"> in Clinical P</w:t>
      </w:r>
      <w:r>
        <w:t>sychopharmacology</w:t>
      </w:r>
      <w:r w:rsidR="000A2EC1">
        <w:t xml:space="preserve"> (MS degree)</w:t>
      </w:r>
      <w:r>
        <w:t xml:space="preserve"> to more accurately reflect the </w:t>
      </w:r>
      <w:r w:rsidR="003165C1">
        <w:t xml:space="preserve">academic degree program </w:t>
      </w:r>
      <w:r>
        <w:t>offered</w:t>
      </w:r>
      <w:r w:rsidR="003165C1">
        <w:t>, align itself with the program evolution within the profession and to remain</w:t>
      </w:r>
      <w:r>
        <w:t xml:space="preserve"> competitive with states </w:t>
      </w:r>
      <w:r w:rsidR="003165C1">
        <w:t>offering similar academic degree</w:t>
      </w:r>
      <w:r>
        <w:t xml:space="preserve"> programs.</w:t>
      </w:r>
      <w:r w:rsidR="001D4AED">
        <w:t xml:space="preserve"> </w:t>
      </w:r>
      <w:r w:rsidR="003165C1">
        <w:t>This request</w:t>
      </w:r>
      <w:r w:rsidR="001D4AED">
        <w:t xml:space="preserve"> proposal outlines the curricular requirements and field experiences consistent with the law</w:t>
      </w:r>
      <w:r w:rsidR="0060580C">
        <w:t xml:space="preserve"> and </w:t>
      </w:r>
      <w:r w:rsidR="003165C1">
        <w:t>designation</w:t>
      </w:r>
      <w:r w:rsidR="0060580C">
        <w:t xml:space="preserve"> requirements of the American Psychological Association</w:t>
      </w:r>
      <w:r w:rsidR="001D4AED">
        <w:t>.</w:t>
      </w:r>
    </w:p>
    <w:p w14:paraId="7D6176E3" w14:textId="77777777" w:rsidR="00087819" w:rsidRDefault="00087819" w:rsidP="004E57DC"/>
    <w:p w14:paraId="1F1ADD93" w14:textId="1D61FA25" w:rsidR="008153C9" w:rsidRDefault="008153C9" w:rsidP="004E57DC">
      <w:r>
        <w:t xml:space="preserve">The CEP </w:t>
      </w:r>
      <w:r w:rsidR="009813C9">
        <w:t>Department</w:t>
      </w:r>
      <w:r>
        <w:t xml:space="preserve"> has a long history of rigorous program development</w:t>
      </w:r>
      <w:r w:rsidR="009813C9">
        <w:t xml:space="preserve"> and is perfectly suited to continue this tradition with the psychopharmacology program</w:t>
      </w:r>
      <w:r>
        <w:t>.</w:t>
      </w:r>
      <w:r w:rsidR="009813C9">
        <w:t xml:space="preserve"> With its 8</w:t>
      </w:r>
      <w:r w:rsidR="009813C9" w:rsidRPr="009813C9">
        <w:rPr>
          <w:vertAlign w:val="superscript"/>
        </w:rPr>
        <w:t>th</w:t>
      </w:r>
      <w:r w:rsidR="009813C9">
        <w:t xml:space="preserve"> iteration</w:t>
      </w:r>
      <w:r w:rsidR="003165C1">
        <w:t xml:space="preserve"> (cohort) currently underway</w:t>
      </w:r>
      <w:r w:rsidR="009813C9">
        <w:t xml:space="preserve">, the </w:t>
      </w:r>
      <w:r w:rsidR="00055D19">
        <w:t xml:space="preserve">clinical psychopharmacology </w:t>
      </w:r>
      <w:r w:rsidR="009813C9">
        <w:t xml:space="preserve">program </w:t>
      </w:r>
      <w:r w:rsidR="000A2EC1">
        <w:t xml:space="preserve">of study </w:t>
      </w:r>
      <w:r w:rsidR="009813C9">
        <w:t xml:space="preserve">has proven itself </w:t>
      </w:r>
      <w:r w:rsidR="00055D19">
        <w:t xml:space="preserve">sustainable </w:t>
      </w:r>
      <w:r w:rsidR="009813C9">
        <w:t xml:space="preserve">and now is ready to move to the next </w:t>
      </w:r>
      <w:r w:rsidR="00055D19">
        <w:t>phase</w:t>
      </w:r>
      <w:r w:rsidR="009813C9">
        <w:t xml:space="preserve">. </w:t>
      </w:r>
      <w:r w:rsidR="00055D19">
        <w:t xml:space="preserve">The critical next step in this process is to more clearly specify the program </w:t>
      </w:r>
      <w:r w:rsidR="000A2EC1">
        <w:t xml:space="preserve">major associated with the MS </w:t>
      </w:r>
      <w:r w:rsidR="00055D19">
        <w:t xml:space="preserve">degree. At present, the CEP department </w:t>
      </w:r>
      <w:r w:rsidR="00055D19">
        <w:rPr>
          <w:color w:val="2A2F2A"/>
        </w:rPr>
        <w:t>is</w:t>
      </w:r>
      <w:r w:rsidR="00055D19">
        <w:rPr>
          <w:color w:val="2A2F2A"/>
          <w:spacing w:val="10"/>
        </w:rPr>
        <w:t xml:space="preserve"> </w:t>
      </w:r>
      <w:r w:rsidR="00055D19">
        <w:rPr>
          <w:color w:val="2A2F2A"/>
        </w:rPr>
        <w:t>the</w:t>
      </w:r>
      <w:r w:rsidR="00055D19">
        <w:rPr>
          <w:color w:val="2A2F2A"/>
          <w:spacing w:val="19"/>
        </w:rPr>
        <w:t xml:space="preserve"> </w:t>
      </w:r>
      <w:r w:rsidR="00055D19">
        <w:rPr>
          <w:color w:val="2A2F2A"/>
        </w:rPr>
        <w:t>academic</w:t>
      </w:r>
      <w:r w:rsidR="00055D19">
        <w:rPr>
          <w:color w:val="2A2F2A"/>
          <w:w w:val="102"/>
        </w:rPr>
        <w:t xml:space="preserve"> </w:t>
      </w:r>
      <w:r w:rsidR="00055D19">
        <w:rPr>
          <w:color w:val="2A2F2A"/>
        </w:rPr>
        <w:t>home</w:t>
      </w:r>
      <w:r w:rsidR="00055D19">
        <w:rPr>
          <w:color w:val="2A2F2A"/>
          <w:spacing w:val="29"/>
        </w:rPr>
        <w:t xml:space="preserve"> </w:t>
      </w:r>
      <w:r w:rsidR="00055D19">
        <w:rPr>
          <w:color w:val="2A2F2A"/>
        </w:rPr>
        <w:t>to</w:t>
      </w:r>
      <w:r w:rsidR="00055D19">
        <w:rPr>
          <w:color w:val="2A2F2A"/>
          <w:spacing w:val="22"/>
        </w:rPr>
        <w:t xml:space="preserve"> </w:t>
      </w:r>
      <w:r w:rsidR="00055D19">
        <w:rPr>
          <w:color w:val="2A2F2A"/>
        </w:rPr>
        <w:t>three</w:t>
      </w:r>
      <w:r w:rsidR="00055D19">
        <w:rPr>
          <w:color w:val="2A2F2A"/>
          <w:spacing w:val="15"/>
        </w:rPr>
        <w:t xml:space="preserve"> </w:t>
      </w:r>
      <w:r w:rsidR="00055D19">
        <w:rPr>
          <w:color w:val="2A2F2A"/>
        </w:rPr>
        <w:t>gra</w:t>
      </w:r>
      <w:r w:rsidR="00055D19">
        <w:rPr>
          <w:color w:val="2A2F2A"/>
          <w:spacing w:val="22"/>
        </w:rPr>
        <w:t>d</w:t>
      </w:r>
      <w:r w:rsidR="00055D19">
        <w:rPr>
          <w:color w:val="2A2F2A"/>
        </w:rPr>
        <w:t>uate</w:t>
      </w:r>
      <w:r w:rsidR="00055D19">
        <w:rPr>
          <w:color w:val="2A2F2A"/>
          <w:spacing w:val="26"/>
        </w:rPr>
        <w:t xml:space="preserve"> </w:t>
      </w:r>
      <w:r w:rsidR="00055D19">
        <w:rPr>
          <w:color w:val="2A2F2A"/>
        </w:rPr>
        <w:t>programs</w:t>
      </w:r>
      <w:r w:rsidR="00055D19">
        <w:rPr>
          <w:color w:val="2A2F2A"/>
          <w:spacing w:val="45"/>
        </w:rPr>
        <w:t xml:space="preserve"> </w:t>
      </w:r>
      <w:r w:rsidR="00055D19">
        <w:rPr>
          <w:color w:val="2A2F2A"/>
        </w:rPr>
        <w:t>in</w:t>
      </w:r>
      <w:r w:rsidR="00055D19">
        <w:rPr>
          <w:color w:val="2A2F2A"/>
          <w:spacing w:val="24"/>
        </w:rPr>
        <w:t xml:space="preserve"> </w:t>
      </w:r>
      <w:r w:rsidR="00055D19">
        <w:rPr>
          <w:color w:val="2A2F2A"/>
        </w:rPr>
        <w:t>counseling,</w:t>
      </w:r>
      <w:r w:rsidR="00055D19">
        <w:rPr>
          <w:color w:val="2A2F2A"/>
          <w:spacing w:val="29"/>
        </w:rPr>
        <w:t xml:space="preserve"> </w:t>
      </w:r>
      <w:r w:rsidR="00055D19">
        <w:rPr>
          <w:color w:val="2A2F2A"/>
        </w:rPr>
        <w:t>school</w:t>
      </w:r>
      <w:r w:rsidR="00055D19">
        <w:rPr>
          <w:color w:val="2A2F2A"/>
          <w:spacing w:val="32"/>
        </w:rPr>
        <w:t xml:space="preserve"> </w:t>
      </w:r>
      <w:r w:rsidR="00055D19">
        <w:rPr>
          <w:color w:val="2A2F2A"/>
        </w:rPr>
        <w:t>psychology</w:t>
      </w:r>
      <w:r w:rsidR="00055D19">
        <w:rPr>
          <w:color w:val="2A2F2A"/>
          <w:spacing w:val="33"/>
        </w:rPr>
        <w:t xml:space="preserve"> </w:t>
      </w:r>
      <w:r w:rsidR="00055D19">
        <w:rPr>
          <w:color w:val="2A2F2A"/>
        </w:rPr>
        <w:t>and</w:t>
      </w:r>
      <w:r w:rsidR="00055D19">
        <w:rPr>
          <w:color w:val="2A2F2A"/>
          <w:spacing w:val="34"/>
        </w:rPr>
        <w:t xml:space="preserve"> </w:t>
      </w:r>
      <w:r w:rsidR="00055D19">
        <w:rPr>
          <w:color w:val="2A2F2A"/>
        </w:rPr>
        <w:t>counseling</w:t>
      </w:r>
      <w:r w:rsidR="00055D19">
        <w:rPr>
          <w:color w:val="2A2F2A"/>
          <w:spacing w:val="46"/>
          <w:w w:val="102"/>
        </w:rPr>
        <w:t xml:space="preserve"> </w:t>
      </w:r>
      <w:r w:rsidR="00055D19">
        <w:rPr>
          <w:color w:val="2A2F2A"/>
        </w:rPr>
        <w:t>psychology,</w:t>
      </w:r>
      <w:r w:rsidR="00055D19">
        <w:rPr>
          <w:color w:val="2A2F2A"/>
          <w:spacing w:val="34"/>
        </w:rPr>
        <w:t xml:space="preserve"> </w:t>
      </w:r>
      <w:r w:rsidR="00055D19">
        <w:rPr>
          <w:color w:val="2A2F2A"/>
        </w:rPr>
        <w:t>all</w:t>
      </w:r>
      <w:r w:rsidR="00055D19">
        <w:rPr>
          <w:color w:val="2A2F2A"/>
          <w:spacing w:val="6"/>
        </w:rPr>
        <w:t xml:space="preserve"> </w:t>
      </w:r>
      <w:r w:rsidR="00055D19">
        <w:rPr>
          <w:color w:val="2A2F2A"/>
        </w:rPr>
        <w:t>of</w:t>
      </w:r>
      <w:r w:rsidR="00055D19">
        <w:rPr>
          <w:color w:val="2A2F2A"/>
          <w:spacing w:val="1"/>
        </w:rPr>
        <w:t xml:space="preserve"> </w:t>
      </w:r>
      <w:r w:rsidR="00055D19">
        <w:rPr>
          <w:color w:val="2A2F2A"/>
        </w:rPr>
        <w:t>which</w:t>
      </w:r>
      <w:r w:rsidR="00055D19">
        <w:rPr>
          <w:color w:val="2A2F2A"/>
          <w:spacing w:val="23"/>
        </w:rPr>
        <w:t xml:space="preserve"> </w:t>
      </w:r>
      <w:r w:rsidR="00055D19">
        <w:rPr>
          <w:color w:val="2A2F2A"/>
        </w:rPr>
        <w:t>are</w:t>
      </w:r>
      <w:r w:rsidR="00055D19">
        <w:rPr>
          <w:color w:val="2A2F2A"/>
          <w:spacing w:val="5"/>
        </w:rPr>
        <w:t xml:space="preserve"> </w:t>
      </w:r>
      <w:r w:rsidR="00055D19">
        <w:rPr>
          <w:color w:val="2A2F2A"/>
        </w:rPr>
        <w:t>nationally</w:t>
      </w:r>
      <w:r w:rsidR="00055D19">
        <w:rPr>
          <w:color w:val="2A2F2A"/>
          <w:spacing w:val="19"/>
        </w:rPr>
        <w:t xml:space="preserve"> </w:t>
      </w:r>
      <w:r w:rsidR="00055D19">
        <w:rPr>
          <w:color w:val="2A2F2A"/>
        </w:rPr>
        <w:t xml:space="preserve">accredited. </w:t>
      </w:r>
      <w:r w:rsidR="00055D19">
        <w:rPr>
          <w:color w:val="2A2F2A"/>
          <w:spacing w:val="10"/>
        </w:rPr>
        <w:t xml:space="preserve"> </w:t>
      </w:r>
      <w:r w:rsidR="009813C9">
        <w:t xml:space="preserve">Given the infancy of accreditation of psychopharmacology programs, </w:t>
      </w:r>
      <w:r w:rsidR="00055D19">
        <w:rPr>
          <w:color w:val="2A2F2A"/>
        </w:rPr>
        <w:t>the</w:t>
      </w:r>
      <w:r w:rsidR="00055D19">
        <w:rPr>
          <w:color w:val="2A2F2A"/>
          <w:spacing w:val="12"/>
        </w:rPr>
        <w:t xml:space="preserve"> </w:t>
      </w:r>
      <w:r w:rsidR="00055D19">
        <w:rPr>
          <w:color w:val="2A2F2A"/>
        </w:rPr>
        <w:t>American</w:t>
      </w:r>
      <w:r w:rsidR="00055D19">
        <w:rPr>
          <w:color w:val="2A2F2A"/>
          <w:spacing w:val="46"/>
        </w:rPr>
        <w:t xml:space="preserve"> </w:t>
      </w:r>
      <w:r w:rsidR="00055D19">
        <w:rPr>
          <w:color w:val="2A2F2A"/>
        </w:rPr>
        <w:t>Psychological</w:t>
      </w:r>
      <w:r w:rsidR="00055D19">
        <w:rPr>
          <w:color w:val="2A2F2A"/>
          <w:w w:val="98"/>
        </w:rPr>
        <w:t xml:space="preserve"> </w:t>
      </w:r>
      <w:r w:rsidR="00055D19">
        <w:rPr>
          <w:color w:val="2A2F2A"/>
        </w:rPr>
        <w:t>Association reviews</w:t>
      </w:r>
      <w:r w:rsidR="00055D19">
        <w:rPr>
          <w:color w:val="2A2F2A"/>
          <w:spacing w:val="38"/>
        </w:rPr>
        <w:t xml:space="preserve"> </w:t>
      </w:r>
      <w:r w:rsidR="00055D19">
        <w:rPr>
          <w:color w:val="2A2F2A"/>
        </w:rPr>
        <w:t>and</w:t>
      </w:r>
      <w:r w:rsidR="00055D19">
        <w:rPr>
          <w:color w:val="2A2F2A"/>
          <w:spacing w:val="30"/>
        </w:rPr>
        <w:t xml:space="preserve"> </w:t>
      </w:r>
      <w:r w:rsidR="00055D19">
        <w:rPr>
          <w:color w:val="2A2F2A"/>
        </w:rPr>
        <w:t>grants</w:t>
      </w:r>
      <w:r w:rsidR="00055D19">
        <w:rPr>
          <w:color w:val="2A2F2A"/>
          <w:spacing w:val="34"/>
        </w:rPr>
        <w:t xml:space="preserve"> </w:t>
      </w:r>
      <w:r w:rsidR="00055D19">
        <w:rPr>
          <w:color w:val="2A2F2A"/>
        </w:rPr>
        <w:t>designation</w:t>
      </w:r>
      <w:r w:rsidR="00055D19">
        <w:rPr>
          <w:color w:val="2A2F2A"/>
          <w:spacing w:val="50"/>
        </w:rPr>
        <w:t xml:space="preserve"> </w:t>
      </w:r>
      <w:r w:rsidR="00055D19">
        <w:rPr>
          <w:color w:val="2A2F2A"/>
        </w:rPr>
        <w:t>of</w:t>
      </w:r>
      <w:r w:rsidR="00055D19">
        <w:rPr>
          <w:color w:val="2A2F2A"/>
          <w:spacing w:val="27"/>
        </w:rPr>
        <w:t xml:space="preserve"> </w:t>
      </w:r>
      <w:r w:rsidR="001E0A5E">
        <w:rPr>
          <w:color w:val="2A2F2A"/>
        </w:rPr>
        <w:t xml:space="preserve">postdoctoral </w:t>
      </w:r>
      <w:r w:rsidR="001E0A5E">
        <w:rPr>
          <w:color w:val="2A2F2A"/>
          <w:spacing w:val="3"/>
        </w:rPr>
        <w:t>education</w:t>
      </w:r>
      <w:r w:rsidR="00055D19">
        <w:rPr>
          <w:color w:val="2A2F2A"/>
          <w:spacing w:val="43"/>
        </w:rPr>
        <w:t xml:space="preserve"> </w:t>
      </w:r>
      <w:r w:rsidR="00055D19">
        <w:rPr>
          <w:color w:val="2A2F2A"/>
        </w:rPr>
        <w:t>and</w:t>
      </w:r>
      <w:r w:rsidR="00055D19">
        <w:rPr>
          <w:color w:val="2A2F2A"/>
          <w:spacing w:val="30"/>
        </w:rPr>
        <w:t xml:space="preserve"> </w:t>
      </w:r>
      <w:r w:rsidR="00055D19">
        <w:rPr>
          <w:color w:val="2A2F2A"/>
        </w:rPr>
        <w:t>training</w:t>
      </w:r>
      <w:r w:rsidR="00055D19">
        <w:rPr>
          <w:color w:val="2A2F2A"/>
          <w:w w:val="105"/>
        </w:rPr>
        <w:t xml:space="preserve"> </w:t>
      </w:r>
      <w:r w:rsidR="00055D19">
        <w:rPr>
          <w:color w:val="2A2F2A"/>
        </w:rPr>
        <w:t>programs</w:t>
      </w:r>
      <w:r w:rsidR="00055D19">
        <w:rPr>
          <w:color w:val="2A2F2A"/>
          <w:spacing w:val="55"/>
        </w:rPr>
        <w:t xml:space="preserve"> </w:t>
      </w:r>
      <w:r w:rsidR="00055D19">
        <w:rPr>
          <w:color w:val="2A2F2A"/>
        </w:rPr>
        <w:t>in</w:t>
      </w:r>
      <w:r w:rsidR="00055D19">
        <w:rPr>
          <w:color w:val="2A2F2A"/>
          <w:spacing w:val="32"/>
        </w:rPr>
        <w:t xml:space="preserve"> </w:t>
      </w:r>
      <w:r w:rsidR="001E0A5E">
        <w:rPr>
          <w:color w:val="2A2F2A"/>
        </w:rPr>
        <w:t xml:space="preserve">psychopharmacology </w:t>
      </w:r>
      <w:r w:rsidR="001E0A5E">
        <w:rPr>
          <w:color w:val="2A2F2A"/>
          <w:spacing w:val="15"/>
        </w:rPr>
        <w:t>in</w:t>
      </w:r>
      <w:r w:rsidR="00055D19">
        <w:rPr>
          <w:color w:val="2A2F2A"/>
          <w:spacing w:val="32"/>
        </w:rPr>
        <w:t xml:space="preserve"> </w:t>
      </w:r>
      <w:r w:rsidR="001E0A5E">
        <w:rPr>
          <w:color w:val="2A2F2A"/>
        </w:rPr>
        <w:t xml:space="preserve">preparation </w:t>
      </w:r>
      <w:r w:rsidR="001E0A5E">
        <w:rPr>
          <w:color w:val="2A2F2A"/>
          <w:spacing w:val="2"/>
        </w:rPr>
        <w:t>for</w:t>
      </w:r>
      <w:r w:rsidR="00055D19">
        <w:rPr>
          <w:color w:val="2A2F2A"/>
          <w:spacing w:val="31"/>
        </w:rPr>
        <w:t xml:space="preserve"> </w:t>
      </w:r>
      <w:r w:rsidR="001E0A5E">
        <w:rPr>
          <w:color w:val="2A2F2A"/>
        </w:rPr>
        <w:t xml:space="preserve">prescriptive </w:t>
      </w:r>
      <w:r w:rsidR="001E0A5E">
        <w:rPr>
          <w:color w:val="2A2F2A"/>
          <w:spacing w:val="2"/>
        </w:rPr>
        <w:t>authority</w:t>
      </w:r>
      <w:r w:rsidR="00055D19">
        <w:rPr>
          <w:color w:val="2A2F2A"/>
        </w:rPr>
        <w:t>. The</w:t>
      </w:r>
      <w:r w:rsidR="00055D19">
        <w:rPr>
          <w:color w:val="2A2F2A"/>
          <w:w w:val="102"/>
        </w:rPr>
        <w:t xml:space="preserve"> </w:t>
      </w:r>
      <w:r w:rsidR="00055D19">
        <w:rPr>
          <w:color w:val="2A2F2A"/>
        </w:rPr>
        <w:t>CEP</w:t>
      </w:r>
      <w:r w:rsidR="00055D19">
        <w:rPr>
          <w:color w:val="2A2F2A"/>
          <w:spacing w:val="9"/>
        </w:rPr>
        <w:t xml:space="preserve"> </w:t>
      </w:r>
      <w:r w:rsidR="00055D19">
        <w:rPr>
          <w:color w:val="2A2F2A"/>
        </w:rPr>
        <w:t>Psychopharmacology</w:t>
      </w:r>
      <w:r w:rsidR="00055D19">
        <w:rPr>
          <w:color w:val="2A2F2A"/>
          <w:spacing w:val="28"/>
        </w:rPr>
        <w:t xml:space="preserve"> </w:t>
      </w:r>
      <w:r w:rsidR="00055D19">
        <w:rPr>
          <w:color w:val="2A2F2A"/>
        </w:rPr>
        <w:t>Program</w:t>
      </w:r>
      <w:r w:rsidR="00055D19">
        <w:rPr>
          <w:color w:val="2A2F2A"/>
          <w:spacing w:val="26"/>
        </w:rPr>
        <w:t xml:space="preserve"> </w:t>
      </w:r>
      <w:r w:rsidR="00055D19">
        <w:rPr>
          <w:color w:val="2A2F2A"/>
        </w:rPr>
        <w:t>received</w:t>
      </w:r>
      <w:r w:rsidR="00055D19">
        <w:rPr>
          <w:color w:val="2A2F2A"/>
          <w:spacing w:val="22"/>
        </w:rPr>
        <w:t xml:space="preserve"> </w:t>
      </w:r>
      <w:r w:rsidR="00055D19">
        <w:rPr>
          <w:color w:val="2A2F2A"/>
        </w:rPr>
        <w:t>APA</w:t>
      </w:r>
      <w:r w:rsidR="00055D19">
        <w:rPr>
          <w:color w:val="2A2F2A"/>
          <w:spacing w:val="13"/>
        </w:rPr>
        <w:t xml:space="preserve"> </w:t>
      </w:r>
      <w:r w:rsidR="00055D19">
        <w:rPr>
          <w:color w:val="2A2F2A"/>
        </w:rPr>
        <w:t>Designation</w:t>
      </w:r>
      <w:r w:rsidR="00055D19">
        <w:rPr>
          <w:color w:val="2A2F2A"/>
          <w:spacing w:val="19"/>
        </w:rPr>
        <w:t xml:space="preserve"> </w:t>
      </w:r>
      <w:r w:rsidR="00055D19">
        <w:rPr>
          <w:color w:val="2A2F2A"/>
        </w:rPr>
        <w:t>in</w:t>
      </w:r>
      <w:r w:rsidR="00055D19">
        <w:rPr>
          <w:color w:val="2A2F2A"/>
          <w:spacing w:val="10"/>
        </w:rPr>
        <w:t xml:space="preserve"> </w:t>
      </w:r>
      <w:r w:rsidR="00055D19">
        <w:rPr>
          <w:color w:val="2A2F2A"/>
          <w:spacing w:val="-1"/>
        </w:rPr>
        <w:t>2015</w:t>
      </w:r>
      <w:r w:rsidR="00055D19">
        <w:rPr>
          <w:color w:val="2A2F2A"/>
          <w:spacing w:val="3"/>
        </w:rPr>
        <w:t xml:space="preserve"> </w:t>
      </w:r>
      <w:r w:rsidR="009813C9">
        <w:t>(See Appendix 5).</w:t>
      </w:r>
    </w:p>
    <w:p w14:paraId="009F19A7" w14:textId="77777777" w:rsidR="009813C9" w:rsidRDefault="009813C9" w:rsidP="004E57DC"/>
    <w:p w14:paraId="2E66730C" w14:textId="14D429EA" w:rsidR="001D4AED" w:rsidRPr="00AC59ED" w:rsidRDefault="001D4AED" w:rsidP="001D4AED">
      <w:pPr>
        <w:pStyle w:val="ListParagraph"/>
        <w:numPr>
          <w:ilvl w:val="0"/>
          <w:numId w:val="7"/>
        </w:numPr>
        <w:rPr>
          <w:b/>
          <w:color w:val="800000"/>
        </w:rPr>
      </w:pPr>
      <w:r w:rsidRPr="00AC59ED">
        <w:rPr>
          <w:b/>
          <w:color w:val="800000"/>
        </w:rPr>
        <w:t xml:space="preserve">PURPOSE OF THE </w:t>
      </w:r>
      <w:r w:rsidR="000A2EC1">
        <w:rPr>
          <w:b/>
          <w:color w:val="800000"/>
        </w:rPr>
        <w:t>MAJOR</w:t>
      </w:r>
    </w:p>
    <w:p w14:paraId="2B58535A" w14:textId="77777777" w:rsidR="001D4AED" w:rsidRDefault="001D4AED" w:rsidP="001D4AED"/>
    <w:p w14:paraId="76825BD0" w14:textId="28D4CFEA" w:rsidR="001D4AED" w:rsidRDefault="00945FB6" w:rsidP="001D4AED">
      <w:r w:rsidRPr="00262A6E">
        <w:rPr>
          <w:b/>
          <w:color w:val="800000"/>
          <w:u w:val="single"/>
        </w:rPr>
        <w:t xml:space="preserve">Overall </w:t>
      </w:r>
      <w:r w:rsidR="00D96EC0">
        <w:rPr>
          <w:b/>
          <w:color w:val="800000"/>
          <w:u w:val="single"/>
        </w:rPr>
        <w:t>p</w:t>
      </w:r>
      <w:r w:rsidR="00A84E2A" w:rsidRPr="00262A6E">
        <w:rPr>
          <w:b/>
          <w:color w:val="800000"/>
          <w:u w:val="single"/>
        </w:rPr>
        <w:t>urpose</w:t>
      </w:r>
      <w:r w:rsidR="00A84E2A">
        <w:t xml:space="preserve">. </w:t>
      </w:r>
      <w:r w:rsidR="001D4AED">
        <w:t xml:space="preserve">The primary purpose of the psychopharmacology </w:t>
      </w:r>
      <w:r w:rsidR="000A2EC1">
        <w:t>major</w:t>
      </w:r>
      <w:r w:rsidR="001D4AED">
        <w:t xml:space="preserve"> is to meet the mental health needs of </w:t>
      </w:r>
      <w:r w:rsidR="00055D19">
        <w:t xml:space="preserve">the residents of the state of </w:t>
      </w:r>
      <w:r w:rsidR="001D4AED">
        <w:t xml:space="preserve">New Mexico. </w:t>
      </w:r>
      <w:r w:rsidR="004B0CB3">
        <w:t>In addition,</w:t>
      </w:r>
      <w:r w:rsidR="001D4AED">
        <w:t xml:space="preserve"> the program will address the following priorities:</w:t>
      </w:r>
    </w:p>
    <w:p w14:paraId="4FBAA2E4" w14:textId="77777777" w:rsidR="004B0CB3" w:rsidRDefault="004B0CB3" w:rsidP="004B0CB3">
      <w:pPr>
        <w:pStyle w:val="ListParagraph"/>
        <w:numPr>
          <w:ilvl w:val="0"/>
          <w:numId w:val="8"/>
        </w:numPr>
      </w:pPr>
      <w:r>
        <w:t>Facilitate access to mental health services for New Mexico residents, with particular emphasis on serving the needs of rural populations,</w:t>
      </w:r>
    </w:p>
    <w:p w14:paraId="02093CA4" w14:textId="5DA2963B" w:rsidR="001D4AED" w:rsidRDefault="001D4AED" w:rsidP="001D4AED">
      <w:pPr>
        <w:pStyle w:val="ListParagraph"/>
        <w:numPr>
          <w:ilvl w:val="0"/>
          <w:numId w:val="8"/>
        </w:numPr>
      </w:pPr>
      <w:r>
        <w:t xml:space="preserve">Provide appropriate training to licensed psychologists to become highly qualified practitioners in clinical psychopharmacology. The program continues to prepare graduates to apply practices consistent with the American Psychological Association. Students learn to apply psychopharmacological principles and specialized knowledge in “domains of basic science and neurosciences, psychopathology, physical assessment and laboratory examinations, clinical medicine and pathophysiology, clinical and research pharmacology and psychopharmacology, clinical </w:t>
      </w:r>
      <w:proofErr w:type="spellStart"/>
      <w:r>
        <w:t>pharmacotherapeutics</w:t>
      </w:r>
      <w:proofErr w:type="spellEnd"/>
      <w:r>
        <w:t>, and psychopharma</w:t>
      </w:r>
      <w:r w:rsidR="00055D19">
        <w:t>cological research” (APA, 2015),</w:t>
      </w:r>
    </w:p>
    <w:p w14:paraId="3092BC09" w14:textId="235F0E30" w:rsidR="001D4AED" w:rsidRDefault="001D4AED" w:rsidP="001D4AED">
      <w:pPr>
        <w:pStyle w:val="ListParagraph"/>
        <w:numPr>
          <w:ilvl w:val="0"/>
          <w:numId w:val="8"/>
        </w:numPr>
      </w:pPr>
      <w:r>
        <w:t>Increase the number of prescribing psychologists</w:t>
      </w:r>
      <w:r w:rsidR="00055D19">
        <w:t>,</w:t>
      </w:r>
    </w:p>
    <w:p w14:paraId="143AAAF2" w14:textId="10B00C00" w:rsidR="00A84E2A" w:rsidRDefault="001D4AED" w:rsidP="00A84E2A">
      <w:pPr>
        <w:pStyle w:val="ListParagraph"/>
        <w:numPr>
          <w:ilvl w:val="0"/>
          <w:numId w:val="8"/>
        </w:numPr>
      </w:pPr>
      <w:r>
        <w:t>Provide a training model for states throughout the country and abroad</w:t>
      </w:r>
      <w:r w:rsidR="00055D19">
        <w:t>,</w:t>
      </w:r>
    </w:p>
    <w:p w14:paraId="48F2D98F" w14:textId="4607F286" w:rsidR="00A84E2A" w:rsidRDefault="00F9339A" w:rsidP="00A84E2A">
      <w:pPr>
        <w:pStyle w:val="ListParagraph"/>
        <w:numPr>
          <w:ilvl w:val="0"/>
          <w:numId w:val="8"/>
        </w:numPr>
      </w:pPr>
      <w:r>
        <w:t>Continue interdisciplinary collaboration</w:t>
      </w:r>
      <w:r w:rsidR="004B0CB3">
        <w:t>s</w:t>
      </w:r>
      <w:r>
        <w:t xml:space="preserve"> with other programs and the community</w:t>
      </w:r>
      <w:r w:rsidR="00055D19">
        <w:t xml:space="preserve"> and</w:t>
      </w:r>
    </w:p>
    <w:p w14:paraId="2F8ED54F" w14:textId="598B9FAC" w:rsidR="00C1587F" w:rsidRDefault="00F9339A" w:rsidP="00A84E2A">
      <w:pPr>
        <w:pStyle w:val="ListParagraph"/>
        <w:numPr>
          <w:ilvl w:val="0"/>
          <w:numId w:val="8"/>
        </w:numPr>
      </w:pPr>
      <w:r>
        <w:t xml:space="preserve">Provide internship/externship placements in community agencies, thus providing </w:t>
      </w:r>
      <w:r w:rsidR="00C1587F">
        <w:t xml:space="preserve">mental health </w:t>
      </w:r>
      <w:r>
        <w:t xml:space="preserve">services to </w:t>
      </w:r>
      <w:r w:rsidR="00C1587F">
        <w:t>people in need</w:t>
      </w:r>
      <w:r w:rsidR="00055D19">
        <w:t>.</w:t>
      </w:r>
    </w:p>
    <w:p w14:paraId="035FF95C" w14:textId="77777777" w:rsidR="00C1587F" w:rsidRDefault="00C1587F" w:rsidP="00A84E2A"/>
    <w:p w14:paraId="47028CCF" w14:textId="53B072EA" w:rsidR="00A84E2A" w:rsidRDefault="00D96EC0" w:rsidP="00A84E2A">
      <w:proofErr w:type="gramStart"/>
      <w:r>
        <w:rPr>
          <w:b/>
          <w:color w:val="800000"/>
          <w:u w:val="single"/>
        </w:rPr>
        <w:t>Institutional priority of the p</w:t>
      </w:r>
      <w:r w:rsidR="00A84E2A" w:rsidRPr="00262A6E">
        <w:rPr>
          <w:b/>
          <w:color w:val="800000"/>
          <w:u w:val="single"/>
        </w:rPr>
        <w:t xml:space="preserve">roposed </w:t>
      </w:r>
      <w:r w:rsidR="000A2EC1">
        <w:rPr>
          <w:b/>
          <w:color w:val="800000"/>
          <w:u w:val="single"/>
        </w:rPr>
        <w:t>major</w:t>
      </w:r>
      <w:r w:rsidR="00A84E2A">
        <w:t>.</w:t>
      </w:r>
      <w:proofErr w:type="gramEnd"/>
      <w:r w:rsidR="00F9339A">
        <w:t xml:space="preserve"> </w:t>
      </w:r>
      <w:r w:rsidR="00055D19">
        <w:rPr>
          <w:color w:val="2A2F2A"/>
        </w:rPr>
        <w:t>The</w:t>
      </w:r>
      <w:r w:rsidR="00055D19">
        <w:rPr>
          <w:color w:val="2A2F2A"/>
          <w:spacing w:val="5"/>
        </w:rPr>
        <w:t xml:space="preserve"> </w:t>
      </w:r>
      <w:r w:rsidR="00055D19">
        <w:rPr>
          <w:color w:val="2A2F2A"/>
        </w:rPr>
        <w:t>institutional</w:t>
      </w:r>
      <w:r w:rsidR="00055D19">
        <w:rPr>
          <w:color w:val="2A2F2A"/>
          <w:spacing w:val="31"/>
        </w:rPr>
        <w:t xml:space="preserve"> </w:t>
      </w:r>
      <w:r w:rsidR="00055D19">
        <w:rPr>
          <w:color w:val="2A2F2A"/>
        </w:rPr>
        <w:t>priority</w:t>
      </w:r>
      <w:r w:rsidR="00055D19">
        <w:rPr>
          <w:color w:val="2A2F2A"/>
          <w:spacing w:val="26"/>
        </w:rPr>
        <w:t xml:space="preserve"> </w:t>
      </w:r>
      <w:r w:rsidR="00055D19">
        <w:rPr>
          <w:color w:val="2A2F2A"/>
        </w:rPr>
        <w:t>of</w:t>
      </w:r>
      <w:r w:rsidR="00055D19">
        <w:rPr>
          <w:color w:val="2A2F2A"/>
          <w:spacing w:val="7"/>
        </w:rPr>
        <w:t xml:space="preserve"> </w:t>
      </w:r>
      <w:r w:rsidR="00055D19">
        <w:rPr>
          <w:color w:val="2A2F2A"/>
        </w:rPr>
        <w:t>the</w:t>
      </w:r>
      <w:r w:rsidR="00055D19">
        <w:rPr>
          <w:color w:val="2A2F2A"/>
          <w:spacing w:val="46"/>
          <w:w w:val="106"/>
        </w:rPr>
        <w:t xml:space="preserve"> </w:t>
      </w:r>
      <w:r w:rsidR="00055D19">
        <w:rPr>
          <w:color w:val="2A2F2A"/>
        </w:rPr>
        <w:t>clinical</w:t>
      </w:r>
      <w:r w:rsidR="00055D19">
        <w:rPr>
          <w:color w:val="2A2F2A"/>
          <w:spacing w:val="36"/>
        </w:rPr>
        <w:t xml:space="preserve"> </w:t>
      </w:r>
      <w:r w:rsidR="00055D19">
        <w:rPr>
          <w:color w:val="2A2F2A"/>
        </w:rPr>
        <w:t>psychopharmacology</w:t>
      </w:r>
      <w:r w:rsidR="00055D19">
        <w:rPr>
          <w:color w:val="2A2F2A"/>
          <w:spacing w:val="59"/>
        </w:rPr>
        <w:t xml:space="preserve"> </w:t>
      </w:r>
      <w:r w:rsidR="000A2EC1">
        <w:rPr>
          <w:color w:val="2A2F2A"/>
        </w:rPr>
        <w:t>major</w:t>
      </w:r>
      <w:r w:rsidR="00055D19">
        <w:rPr>
          <w:color w:val="2A2F2A"/>
          <w:spacing w:val="45"/>
        </w:rPr>
        <w:t xml:space="preserve"> </w:t>
      </w:r>
      <w:r w:rsidR="00055D19">
        <w:rPr>
          <w:color w:val="2A2F2A"/>
        </w:rPr>
        <w:t>is</w:t>
      </w:r>
      <w:r w:rsidR="00055D19">
        <w:rPr>
          <w:color w:val="2A2F2A"/>
          <w:spacing w:val="12"/>
        </w:rPr>
        <w:t xml:space="preserve"> </w:t>
      </w:r>
      <w:r w:rsidR="00055D19">
        <w:rPr>
          <w:color w:val="2A2F2A"/>
        </w:rPr>
        <w:t>to</w:t>
      </w:r>
      <w:r w:rsidR="00055D19">
        <w:rPr>
          <w:color w:val="2A2F2A"/>
          <w:spacing w:val="19"/>
        </w:rPr>
        <w:t xml:space="preserve"> </w:t>
      </w:r>
      <w:r w:rsidR="00055D19">
        <w:rPr>
          <w:color w:val="2A2F2A"/>
        </w:rPr>
        <w:t>serve</w:t>
      </w:r>
      <w:r w:rsidR="00055D19">
        <w:rPr>
          <w:color w:val="2A2F2A"/>
          <w:spacing w:val="13"/>
        </w:rPr>
        <w:t xml:space="preserve"> </w:t>
      </w:r>
      <w:r w:rsidR="00055D19">
        <w:rPr>
          <w:color w:val="2A2F2A"/>
        </w:rPr>
        <w:t>the</w:t>
      </w:r>
      <w:r w:rsidR="00055D19">
        <w:rPr>
          <w:color w:val="2A2F2A"/>
          <w:spacing w:val="21"/>
        </w:rPr>
        <w:t xml:space="preserve"> </w:t>
      </w:r>
      <w:r w:rsidR="00055D19">
        <w:rPr>
          <w:color w:val="2A2F2A"/>
        </w:rPr>
        <w:t>mental</w:t>
      </w:r>
      <w:r w:rsidR="00055D19">
        <w:rPr>
          <w:color w:val="2A2F2A"/>
          <w:spacing w:val="37"/>
        </w:rPr>
        <w:t xml:space="preserve"> </w:t>
      </w:r>
      <w:r w:rsidR="00055D19">
        <w:rPr>
          <w:color w:val="2A2F2A"/>
        </w:rPr>
        <w:t>health</w:t>
      </w:r>
      <w:r w:rsidR="00055D19">
        <w:rPr>
          <w:color w:val="2A2F2A"/>
          <w:spacing w:val="40"/>
        </w:rPr>
        <w:t xml:space="preserve"> </w:t>
      </w:r>
      <w:r w:rsidR="00055D19">
        <w:rPr>
          <w:color w:val="2A2F2A"/>
        </w:rPr>
        <w:t>needs</w:t>
      </w:r>
      <w:r w:rsidR="00055D19">
        <w:rPr>
          <w:color w:val="2A2F2A"/>
          <w:spacing w:val="31"/>
        </w:rPr>
        <w:t xml:space="preserve"> </w:t>
      </w:r>
      <w:r w:rsidR="00055D19">
        <w:rPr>
          <w:color w:val="2A2F2A"/>
        </w:rPr>
        <w:t>of</w:t>
      </w:r>
      <w:r w:rsidR="00055D19">
        <w:rPr>
          <w:color w:val="2A2F2A"/>
          <w:spacing w:val="15"/>
        </w:rPr>
        <w:t xml:space="preserve"> </w:t>
      </w:r>
      <w:r w:rsidR="00055D19">
        <w:rPr>
          <w:color w:val="2A2F2A"/>
        </w:rPr>
        <w:t>the</w:t>
      </w:r>
      <w:r w:rsidR="00055D19">
        <w:rPr>
          <w:color w:val="2A2F2A"/>
          <w:w w:val="108"/>
        </w:rPr>
        <w:t xml:space="preserve"> </w:t>
      </w:r>
      <w:r w:rsidR="00055D19">
        <w:rPr>
          <w:color w:val="2A2F2A"/>
        </w:rPr>
        <w:t>poor,</w:t>
      </w:r>
      <w:r w:rsidR="00055D19">
        <w:rPr>
          <w:color w:val="2A2F2A"/>
          <w:spacing w:val="20"/>
        </w:rPr>
        <w:t xml:space="preserve"> </w:t>
      </w:r>
      <w:r w:rsidR="00055D19">
        <w:rPr>
          <w:color w:val="2A2F2A"/>
        </w:rPr>
        <w:t>particularly</w:t>
      </w:r>
      <w:r w:rsidR="00055D19">
        <w:rPr>
          <w:color w:val="2A2F2A"/>
          <w:spacing w:val="34"/>
        </w:rPr>
        <w:t xml:space="preserve"> </w:t>
      </w:r>
      <w:r w:rsidR="00055D19">
        <w:rPr>
          <w:color w:val="2A2F2A"/>
        </w:rPr>
        <w:t>in</w:t>
      </w:r>
      <w:r w:rsidR="00055D19">
        <w:rPr>
          <w:color w:val="2A2F2A"/>
          <w:spacing w:val="15"/>
        </w:rPr>
        <w:t xml:space="preserve"> </w:t>
      </w:r>
      <w:r w:rsidR="00055D19">
        <w:rPr>
          <w:color w:val="2A2F2A"/>
        </w:rPr>
        <w:t>rural</w:t>
      </w:r>
      <w:r w:rsidR="00055D19">
        <w:rPr>
          <w:color w:val="2A2F2A"/>
          <w:spacing w:val="28"/>
        </w:rPr>
        <w:t xml:space="preserve"> </w:t>
      </w:r>
      <w:r w:rsidR="00055D19">
        <w:rPr>
          <w:color w:val="2A2F2A"/>
        </w:rPr>
        <w:t>New</w:t>
      </w:r>
      <w:r w:rsidR="00055D19">
        <w:rPr>
          <w:color w:val="2A2F2A"/>
          <w:spacing w:val="25"/>
        </w:rPr>
        <w:t xml:space="preserve"> </w:t>
      </w:r>
      <w:r w:rsidR="00055D19">
        <w:rPr>
          <w:color w:val="2A2F2A"/>
        </w:rPr>
        <w:t>Mexico</w:t>
      </w:r>
      <w:r w:rsidR="00C1587F">
        <w:t>. As a result, the program provides “practical” training allowing graduates to a</w:t>
      </w:r>
      <w:r w:rsidR="00055D19">
        <w:t>pply their knowledge and skills</w:t>
      </w:r>
      <w:r w:rsidR="00C1587F">
        <w:t xml:space="preserve"> </w:t>
      </w:r>
      <w:r w:rsidR="00055D19">
        <w:rPr>
          <w:color w:val="2A2F2A"/>
        </w:rPr>
        <w:t>to</w:t>
      </w:r>
      <w:r w:rsidR="00055D19">
        <w:rPr>
          <w:color w:val="2A2F2A"/>
          <w:spacing w:val="26"/>
        </w:rPr>
        <w:t xml:space="preserve"> </w:t>
      </w:r>
      <w:r w:rsidR="00055D19">
        <w:rPr>
          <w:color w:val="2A2F2A"/>
        </w:rPr>
        <w:t>serve</w:t>
      </w:r>
      <w:r w:rsidR="00055D19">
        <w:rPr>
          <w:color w:val="2A2F2A"/>
          <w:spacing w:val="19"/>
        </w:rPr>
        <w:t xml:space="preserve"> </w:t>
      </w:r>
      <w:r w:rsidR="00055D19">
        <w:rPr>
          <w:color w:val="2A2F2A"/>
        </w:rPr>
        <w:t>the</w:t>
      </w:r>
      <w:r w:rsidR="00055D19">
        <w:rPr>
          <w:color w:val="2A2F2A"/>
          <w:spacing w:val="23"/>
        </w:rPr>
        <w:t xml:space="preserve"> </w:t>
      </w:r>
      <w:r w:rsidR="00055D19">
        <w:rPr>
          <w:color w:val="2A2F2A"/>
        </w:rPr>
        <w:t>mental</w:t>
      </w:r>
      <w:r w:rsidR="00055D19">
        <w:rPr>
          <w:color w:val="2A2F2A"/>
          <w:spacing w:val="54"/>
          <w:w w:val="103"/>
        </w:rPr>
        <w:t xml:space="preserve"> </w:t>
      </w:r>
      <w:r w:rsidR="00055D19">
        <w:rPr>
          <w:color w:val="2A2F2A"/>
        </w:rPr>
        <w:t>health</w:t>
      </w:r>
      <w:r w:rsidR="00055D19">
        <w:rPr>
          <w:color w:val="2A2F2A"/>
          <w:spacing w:val="44"/>
        </w:rPr>
        <w:t xml:space="preserve"> </w:t>
      </w:r>
      <w:r w:rsidR="00055D19">
        <w:rPr>
          <w:color w:val="2A2F2A"/>
        </w:rPr>
        <w:t>needs</w:t>
      </w:r>
      <w:r w:rsidR="00055D19">
        <w:rPr>
          <w:color w:val="2A2F2A"/>
          <w:spacing w:val="36"/>
        </w:rPr>
        <w:t xml:space="preserve"> </w:t>
      </w:r>
      <w:r w:rsidR="00055D19">
        <w:rPr>
          <w:color w:val="2A2F2A"/>
        </w:rPr>
        <w:t>of</w:t>
      </w:r>
      <w:r w:rsidR="00055D19">
        <w:rPr>
          <w:color w:val="2A2F2A"/>
          <w:spacing w:val="14"/>
        </w:rPr>
        <w:t xml:space="preserve"> </w:t>
      </w:r>
      <w:r w:rsidR="00055D19">
        <w:rPr>
          <w:color w:val="2A2F2A"/>
        </w:rPr>
        <w:t>the</w:t>
      </w:r>
      <w:r w:rsidR="00055D19">
        <w:rPr>
          <w:color w:val="2A2F2A"/>
          <w:spacing w:val="22"/>
        </w:rPr>
        <w:t xml:space="preserve"> </w:t>
      </w:r>
      <w:r w:rsidR="00055D19">
        <w:rPr>
          <w:color w:val="2A2F2A"/>
        </w:rPr>
        <w:t>population.</w:t>
      </w:r>
      <w:r w:rsidR="00055D19">
        <w:rPr>
          <w:color w:val="2A2F2A"/>
          <w:spacing w:val="39"/>
        </w:rPr>
        <w:t xml:space="preserve"> </w:t>
      </w:r>
      <w:r w:rsidR="00055D19">
        <w:rPr>
          <w:color w:val="2A2F2A"/>
        </w:rPr>
        <w:t>The</w:t>
      </w:r>
      <w:r w:rsidR="00055D19">
        <w:rPr>
          <w:color w:val="2A2F2A"/>
          <w:spacing w:val="23"/>
        </w:rPr>
        <w:t xml:space="preserve"> </w:t>
      </w:r>
      <w:r w:rsidR="00055D19">
        <w:rPr>
          <w:color w:val="2A2F2A"/>
        </w:rPr>
        <w:t>purpose</w:t>
      </w:r>
      <w:r w:rsidR="00055D19">
        <w:rPr>
          <w:color w:val="2A2F2A"/>
          <w:spacing w:val="42"/>
        </w:rPr>
        <w:t xml:space="preserve"> </w:t>
      </w:r>
      <w:r w:rsidR="00055D19">
        <w:rPr>
          <w:color w:val="2A2F2A"/>
        </w:rPr>
        <w:t>of</w:t>
      </w:r>
      <w:r w:rsidR="00055D19">
        <w:rPr>
          <w:color w:val="2A2F2A"/>
          <w:spacing w:val="14"/>
        </w:rPr>
        <w:t xml:space="preserve"> </w:t>
      </w:r>
      <w:r w:rsidR="00055D19">
        <w:rPr>
          <w:color w:val="2A2F2A"/>
        </w:rPr>
        <w:t>this</w:t>
      </w:r>
      <w:r w:rsidR="00055D19">
        <w:rPr>
          <w:color w:val="2A2F2A"/>
          <w:spacing w:val="27"/>
        </w:rPr>
        <w:t xml:space="preserve"> </w:t>
      </w:r>
      <w:r w:rsidR="000A2EC1">
        <w:rPr>
          <w:color w:val="2A2F2A"/>
        </w:rPr>
        <w:t>major</w:t>
      </w:r>
      <w:r w:rsidR="00055D19">
        <w:rPr>
          <w:color w:val="2A2F2A"/>
          <w:spacing w:val="51"/>
        </w:rPr>
        <w:t xml:space="preserve"> </w:t>
      </w:r>
      <w:r w:rsidR="00055D19">
        <w:rPr>
          <w:color w:val="2A2F2A"/>
        </w:rPr>
        <w:t>is</w:t>
      </w:r>
      <w:r w:rsidR="00055D19">
        <w:rPr>
          <w:color w:val="2A2F2A"/>
          <w:spacing w:val="17"/>
        </w:rPr>
        <w:t xml:space="preserve"> </w:t>
      </w:r>
      <w:r w:rsidR="00055D19">
        <w:rPr>
          <w:color w:val="2A2F2A"/>
        </w:rPr>
        <w:t>consistent</w:t>
      </w:r>
      <w:r w:rsidR="00055D19">
        <w:rPr>
          <w:color w:val="2A2F2A"/>
          <w:spacing w:val="19"/>
        </w:rPr>
        <w:t xml:space="preserve"> </w:t>
      </w:r>
      <w:r w:rsidR="00055D19">
        <w:rPr>
          <w:color w:val="2A2F2A"/>
        </w:rPr>
        <w:t>with</w:t>
      </w:r>
      <w:r w:rsidR="00055D19">
        <w:rPr>
          <w:color w:val="2A2F2A"/>
          <w:spacing w:val="33"/>
        </w:rPr>
        <w:t xml:space="preserve"> </w:t>
      </w:r>
      <w:r w:rsidR="00055D19">
        <w:rPr>
          <w:color w:val="2A2F2A"/>
        </w:rPr>
        <w:t>the</w:t>
      </w:r>
      <w:r w:rsidR="00055D19">
        <w:rPr>
          <w:color w:val="2A2F2A"/>
          <w:w w:val="108"/>
        </w:rPr>
        <w:t xml:space="preserve"> </w:t>
      </w:r>
      <w:r w:rsidR="00055D19">
        <w:rPr>
          <w:color w:val="2A2F2A"/>
        </w:rPr>
        <w:t>land-grant</w:t>
      </w:r>
      <w:r w:rsidR="00055D19">
        <w:rPr>
          <w:color w:val="2A2F2A"/>
          <w:spacing w:val="33"/>
        </w:rPr>
        <w:t xml:space="preserve"> </w:t>
      </w:r>
      <w:r w:rsidR="00055D19">
        <w:rPr>
          <w:color w:val="2A2F2A"/>
        </w:rPr>
        <w:t>mission</w:t>
      </w:r>
      <w:r w:rsidR="00055D19">
        <w:rPr>
          <w:color w:val="2A2F2A"/>
          <w:spacing w:val="56"/>
        </w:rPr>
        <w:t xml:space="preserve"> </w:t>
      </w:r>
      <w:r w:rsidR="00055D19">
        <w:rPr>
          <w:color w:val="2A2F2A"/>
        </w:rPr>
        <w:t>of</w:t>
      </w:r>
      <w:r w:rsidR="00055D19">
        <w:rPr>
          <w:color w:val="2A2F2A"/>
          <w:spacing w:val="21"/>
        </w:rPr>
        <w:t xml:space="preserve"> </w:t>
      </w:r>
      <w:r w:rsidR="00055D19">
        <w:rPr>
          <w:color w:val="2A2F2A"/>
        </w:rPr>
        <w:t>the</w:t>
      </w:r>
      <w:r w:rsidR="00055D19">
        <w:rPr>
          <w:color w:val="2A2F2A"/>
          <w:spacing w:val="28"/>
        </w:rPr>
        <w:t xml:space="preserve"> </w:t>
      </w:r>
      <w:r w:rsidR="00055D19">
        <w:rPr>
          <w:color w:val="2A2F2A"/>
        </w:rPr>
        <w:t>University</w:t>
      </w:r>
      <w:r w:rsidR="00055D19">
        <w:rPr>
          <w:color w:val="2A2F2A"/>
          <w:spacing w:val="42"/>
        </w:rPr>
        <w:t xml:space="preserve"> </w:t>
      </w:r>
      <w:r w:rsidR="00055D19">
        <w:rPr>
          <w:color w:val="2A2F2A"/>
        </w:rPr>
        <w:t>along</w:t>
      </w:r>
      <w:r w:rsidR="00055D19">
        <w:rPr>
          <w:color w:val="2A2F2A"/>
          <w:spacing w:val="15"/>
        </w:rPr>
        <w:t xml:space="preserve"> </w:t>
      </w:r>
      <w:r w:rsidR="00055D19">
        <w:rPr>
          <w:color w:val="2A2F2A"/>
        </w:rPr>
        <w:t>with</w:t>
      </w:r>
      <w:r w:rsidR="00055D19">
        <w:rPr>
          <w:color w:val="2A2F2A"/>
          <w:spacing w:val="34"/>
        </w:rPr>
        <w:t xml:space="preserve"> </w:t>
      </w:r>
      <w:r w:rsidR="00055D19">
        <w:rPr>
          <w:color w:val="2A2F2A"/>
        </w:rPr>
        <w:t>the</w:t>
      </w:r>
      <w:r w:rsidR="00055D19">
        <w:rPr>
          <w:color w:val="2A2F2A"/>
          <w:spacing w:val="28"/>
        </w:rPr>
        <w:t xml:space="preserve"> </w:t>
      </w:r>
      <w:r w:rsidR="00055D19">
        <w:rPr>
          <w:color w:val="2A2F2A"/>
        </w:rPr>
        <w:t>educational</w:t>
      </w:r>
      <w:r w:rsidR="00055D19">
        <w:rPr>
          <w:color w:val="2A2F2A"/>
          <w:spacing w:val="39"/>
        </w:rPr>
        <w:t xml:space="preserve"> </w:t>
      </w:r>
      <w:r w:rsidR="00055D19">
        <w:rPr>
          <w:color w:val="2A2F2A"/>
        </w:rPr>
        <w:t>priorities</w:t>
      </w:r>
      <w:r w:rsidR="00055D19">
        <w:rPr>
          <w:color w:val="2A2F2A"/>
          <w:spacing w:val="50"/>
        </w:rPr>
        <w:t xml:space="preserve"> </w:t>
      </w:r>
      <w:r w:rsidR="00055D19">
        <w:rPr>
          <w:color w:val="2A2F2A"/>
        </w:rPr>
        <w:t>set</w:t>
      </w:r>
      <w:r w:rsidR="00055D19">
        <w:rPr>
          <w:color w:val="2A2F2A"/>
          <w:spacing w:val="14"/>
        </w:rPr>
        <w:t xml:space="preserve"> </w:t>
      </w:r>
      <w:r w:rsidR="00055D19">
        <w:rPr>
          <w:color w:val="2A2F2A"/>
        </w:rPr>
        <w:t>forth</w:t>
      </w:r>
      <w:r w:rsidR="00055D19">
        <w:rPr>
          <w:color w:val="2A2F2A"/>
          <w:w w:val="104"/>
        </w:rPr>
        <w:t xml:space="preserve"> </w:t>
      </w:r>
      <w:r w:rsidR="00055D19">
        <w:rPr>
          <w:color w:val="2A2F2A"/>
        </w:rPr>
        <w:t>by</w:t>
      </w:r>
      <w:r w:rsidR="00055D19">
        <w:rPr>
          <w:color w:val="2A2F2A"/>
          <w:spacing w:val="14"/>
        </w:rPr>
        <w:t xml:space="preserve"> </w:t>
      </w:r>
      <w:r w:rsidR="00055D19">
        <w:rPr>
          <w:color w:val="2A2F2A"/>
        </w:rPr>
        <w:t>the</w:t>
      </w:r>
      <w:r w:rsidR="00055D19">
        <w:rPr>
          <w:color w:val="2A2F2A"/>
          <w:spacing w:val="12"/>
        </w:rPr>
        <w:t xml:space="preserve"> </w:t>
      </w:r>
      <w:r w:rsidR="00055D19">
        <w:rPr>
          <w:color w:val="2A2F2A"/>
        </w:rPr>
        <w:t>federal</w:t>
      </w:r>
      <w:r w:rsidR="00055D19">
        <w:rPr>
          <w:color w:val="2A2F2A"/>
          <w:spacing w:val="27"/>
        </w:rPr>
        <w:t xml:space="preserve"> </w:t>
      </w:r>
      <w:r w:rsidR="00055D19">
        <w:rPr>
          <w:color w:val="2A2F2A"/>
        </w:rPr>
        <w:t>program</w:t>
      </w:r>
      <w:r w:rsidR="00055D19">
        <w:rPr>
          <w:color w:val="2A2F2A"/>
          <w:spacing w:val="49"/>
        </w:rPr>
        <w:t xml:space="preserve"> </w:t>
      </w:r>
      <w:r w:rsidR="00055D19">
        <w:rPr>
          <w:color w:val="2A2F2A"/>
        </w:rPr>
        <w:t>designation</w:t>
      </w:r>
      <w:r w:rsidR="00055D19">
        <w:rPr>
          <w:color w:val="2A2F2A"/>
          <w:spacing w:val="35"/>
        </w:rPr>
        <w:t xml:space="preserve"> </w:t>
      </w:r>
      <w:r w:rsidR="00055D19">
        <w:rPr>
          <w:color w:val="2A2F2A"/>
        </w:rPr>
        <w:t>of</w:t>
      </w:r>
      <w:r w:rsidR="00055D19">
        <w:rPr>
          <w:color w:val="2A2F2A"/>
          <w:spacing w:val="17"/>
        </w:rPr>
        <w:t xml:space="preserve"> </w:t>
      </w:r>
      <w:r w:rsidR="00055D19">
        <w:rPr>
          <w:color w:val="2A2F2A"/>
        </w:rPr>
        <w:t>Hispanic-Serving</w:t>
      </w:r>
      <w:r w:rsidR="00055D19">
        <w:rPr>
          <w:color w:val="2A2F2A"/>
          <w:spacing w:val="35"/>
        </w:rPr>
        <w:t xml:space="preserve"> </w:t>
      </w:r>
      <w:r w:rsidR="00055D19">
        <w:rPr>
          <w:color w:val="2A2F2A"/>
        </w:rPr>
        <w:t>Institution</w:t>
      </w:r>
      <w:r w:rsidR="00055D19">
        <w:rPr>
          <w:color w:val="2A2F2A"/>
          <w:spacing w:val="44"/>
        </w:rPr>
        <w:t xml:space="preserve"> </w:t>
      </w:r>
      <w:r w:rsidR="00055D19">
        <w:rPr>
          <w:color w:val="2A2F2A"/>
        </w:rPr>
        <w:t>(HSI)</w:t>
      </w:r>
      <w:r w:rsidR="00C1587F">
        <w:t>.</w:t>
      </w:r>
    </w:p>
    <w:p w14:paraId="0D417E2A" w14:textId="77777777" w:rsidR="00945FB6" w:rsidRDefault="00945FB6" w:rsidP="00A84E2A"/>
    <w:p w14:paraId="2491C27D" w14:textId="2243C0A4" w:rsidR="00945FB6" w:rsidRPr="000A2EC1" w:rsidRDefault="00055D19" w:rsidP="00544415">
      <w:pPr>
        <w:pStyle w:val="BodyText"/>
        <w:ind w:left="0"/>
        <w:rPr>
          <w:rFonts w:asciiTheme="minorHAnsi" w:hAnsiTheme="minorHAnsi"/>
        </w:rPr>
      </w:pPr>
      <w:r w:rsidRPr="000A2EC1">
        <w:rPr>
          <w:rFonts w:asciiTheme="minorHAnsi" w:hAnsiTheme="minorHAnsi"/>
          <w:color w:val="2A2F2A"/>
        </w:rPr>
        <w:t>By</w:t>
      </w:r>
      <w:r w:rsidRPr="000A2EC1">
        <w:rPr>
          <w:rFonts w:asciiTheme="minorHAnsi" w:hAnsiTheme="minorHAnsi"/>
          <w:color w:val="2A2F2A"/>
          <w:spacing w:val="-5"/>
        </w:rPr>
        <w:t xml:space="preserve"> </w:t>
      </w:r>
      <w:r w:rsidRPr="000A2EC1">
        <w:rPr>
          <w:rFonts w:asciiTheme="minorHAnsi" w:hAnsiTheme="minorHAnsi"/>
          <w:color w:val="2A2F2A"/>
        </w:rPr>
        <w:t>virtue</w:t>
      </w:r>
      <w:r w:rsidRPr="000A2EC1">
        <w:rPr>
          <w:rFonts w:asciiTheme="minorHAnsi" w:hAnsiTheme="minorHAnsi"/>
          <w:color w:val="2A2F2A"/>
          <w:spacing w:val="11"/>
        </w:rPr>
        <w:t xml:space="preserve"> </w:t>
      </w:r>
      <w:r w:rsidRPr="000A2EC1">
        <w:rPr>
          <w:rFonts w:asciiTheme="minorHAnsi" w:hAnsiTheme="minorHAnsi"/>
          <w:color w:val="2A2F2A"/>
        </w:rPr>
        <w:t>of</w:t>
      </w:r>
      <w:r w:rsidRPr="000A2EC1">
        <w:rPr>
          <w:rFonts w:asciiTheme="minorHAnsi" w:hAnsiTheme="minorHAnsi"/>
          <w:color w:val="2A2F2A"/>
          <w:spacing w:val="8"/>
        </w:rPr>
        <w:t xml:space="preserve"> </w:t>
      </w:r>
      <w:r w:rsidRPr="000A2EC1">
        <w:rPr>
          <w:rFonts w:asciiTheme="minorHAnsi" w:hAnsiTheme="minorHAnsi"/>
          <w:color w:val="2A2F2A"/>
        </w:rPr>
        <w:t>its</w:t>
      </w:r>
      <w:r w:rsidRPr="000A2EC1">
        <w:rPr>
          <w:rFonts w:asciiTheme="minorHAnsi" w:hAnsiTheme="minorHAnsi"/>
          <w:color w:val="2A2F2A"/>
          <w:spacing w:val="-7"/>
        </w:rPr>
        <w:t xml:space="preserve"> </w:t>
      </w:r>
      <w:r w:rsidRPr="000A2EC1">
        <w:rPr>
          <w:rFonts w:asciiTheme="minorHAnsi" w:hAnsiTheme="minorHAnsi"/>
          <w:color w:val="2A2F2A"/>
        </w:rPr>
        <w:t>APA</w:t>
      </w:r>
      <w:r w:rsidRPr="000A2EC1">
        <w:rPr>
          <w:rFonts w:asciiTheme="minorHAnsi" w:hAnsiTheme="minorHAnsi"/>
          <w:color w:val="2A2F2A"/>
          <w:spacing w:val="11"/>
        </w:rPr>
        <w:t xml:space="preserve"> </w:t>
      </w:r>
      <w:r w:rsidRPr="000A2EC1">
        <w:rPr>
          <w:rFonts w:asciiTheme="minorHAnsi" w:hAnsiTheme="minorHAnsi"/>
          <w:color w:val="2A2F2A"/>
        </w:rPr>
        <w:t>Designation</w:t>
      </w:r>
      <w:r w:rsidRPr="000A2EC1">
        <w:rPr>
          <w:rFonts w:asciiTheme="minorHAnsi" w:hAnsiTheme="minorHAnsi"/>
          <w:color w:val="2A2F2A"/>
          <w:spacing w:val="22"/>
        </w:rPr>
        <w:t xml:space="preserve"> </w:t>
      </w:r>
      <w:r w:rsidRPr="000A2EC1">
        <w:rPr>
          <w:rFonts w:asciiTheme="minorHAnsi" w:hAnsiTheme="minorHAnsi"/>
          <w:color w:val="2A2F2A"/>
        </w:rPr>
        <w:t>along</w:t>
      </w:r>
      <w:r w:rsidRPr="000A2EC1">
        <w:rPr>
          <w:rFonts w:asciiTheme="minorHAnsi" w:hAnsiTheme="minorHAnsi"/>
          <w:color w:val="2A2F2A"/>
          <w:spacing w:val="-11"/>
        </w:rPr>
        <w:t xml:space="preserve"> </w:t>
      </w:r>
      <w:r w:rsidRPr="000A2EC1">
        <w:rPr>
          <w:rFonts w:asciiTheme="minorHAnsi" w:hAnsiTheme="minorHAnsi"/>
          <w:color w:val="2A2F2A"/>
        </w:rPr>
        <w:t>with</w:t>
      </w:r>
      <w:r w:rsidRPr="000A2EC1">
        <w:rPr>
          <w:rFonts w:asciiTheme="minorHAnsi" w:hAnsiTheme="minorHAnsi"/>
          <w:color w:val="2A2F2A"/>
          <w:spacing w:val="18"/>
        </w:rPr>
        <w:t xml:space="preserve"> </w:t>
      </w:r>
      <w:r w:rsidRPr="000A2EC1">
        <w:rPr>
          <w:rFonts w:asciiTheme="minorHAnsi" w:hAnsiTheme="minorHAnsi"/>
          <w:color w:val="2A2F2A"/>
        </w:rPr>
        <w:t>its</w:t>
      </w:r>
      <w:r w:rsidRPr="000A2EC1">
        <w:rPr>
          <w:rFonts w:asciiTheme="minorHAnsi" w:hAnsiTheme="minorHAnsi"/>
          <w:color w:val="2A2F2A"/>
          <w:spacing w:val="2"/>
        </w:rPr>
        <w:t xml:space="preserve"> </w:t>
      </w:r>
      <w:r w:rsidRPr="000A2EC1">
        <w:rPr>
          <w:rFonts w:asciiTheme="minorHAnsi" w:hAnsiTheme="minorHAnsi"/>
          <w:color w:val="2A2F2A"/>
        </w:rPr>
        <w:t>recognition</w:t>
      </w:r>
      <w:r w:rsidRPr="000A2EC1">
        <w:rPr>
          <w:rFonts w:asciiTheme="minorHAnsi" w:hAnsiTheme="minorHAnsi"/>
          <w:color w:val="2A2F2A"/>
          <w:spacing w:val="22"/>
        </w:rPr>
        <w:t xml:space="preserve"> </w:t>
      </w:r>
      <w:r w:rsidRPr="000A2EC1">
        <w:rPr>
          <w:rFonts w:asciiTheme="minorHAnsi" w:hAnsiTheme="minorHAnsi"/>
          <w:color w:val="2A2F2A"/>
        </w:rPr>
        <w:t>within</w:t>
      </w:r>
      <w:r w:rsidRPr="000A2EC1">
        <w:rPr>
          <w:rFonts w:asciiTheme="minorHAnsi" w:hAnsiTheme="minorHAnsi"/>
          <w:color w:val="2A2F2A"/>
          <w:spacing w:val="14"/>
        </w:rPr>
        <w:t xml:space="preserve"> </w:t>
      </w:r>
      <w:r w:rsidRPr="000A2EC1">
        <w:rPr>
          <w:rFonts w:asciiTheme="minorHAnsi" w:hAnsiTheme="minorHAnsi"/>
          <w:color w:val="2A2F2A"/>
        </w:rPr>
        <w:t>the</w:t>
      </w:r>
      <w:r w:rsidRPr="000A2EC1">
        <w:rPr>
          <w:rFonts w:asciiTheme="minorHAnsi" w:hAnsiTheme="minorHAnsi"/>
          <w:color w:val="2A2F2A"/>
          <w:spacing w:val="4"/>
        </w:rPr>
        <w:t xml:space="preserve"> </w:t>
      </w:r>
      <w:r w:rsidRPr="000A2EC1">
        <w:rPr>
          <w:rFonts w:asciiTheme="minorHAnsi" w:hAnsiTheme="minorHAnsi"/>
          <w:color w:val="2A2F2A"/>
        </w:rPr>
        <w:t>College</w:t>
      </w:r>
      <w:r w:rsidRPr="000A2EC1">
        <w:rPr>
          <w:rFonts w:asciiTheme="minorHAnsi" w:hAnsiTheme="minorHAnsi"/>
          <w:color w:val="2A2F2A"/>
          <w:spacing w:val="11"/>
        </w:rPr>
        <w:t xml:space="preserve"> </w:t>
      </w:r>
      <w:r w:rsidRPr="000A2EC1">
        <w:rPr>
          <w:rFonts w:asciiTheme="minorHAnsi" w:hAnsiTheme="minorHAnsi"/>
          <w:color w:val="2A2F2A"/>
        </w:rPr>
        <w:t>of</w:t>
      </w:r>
      <w:r w:rsidR="00544415" w:rsidRPr="000A2EC1">
        <w:rPr>
          <w:rFonts w:asciiTheme="minorHAnsi" w:hAnsiTheme="minorHAnsi"/>
          <w:color w:val="2A2F2A"/>
        </w:rPr>
        <w:t xml:space="preserve"> Education</w:t>
      </w:r>
      <w:r w:rsidRPr="000A2EC1">
        <w:rPr>
          <w:rFonts w:asciiTheme="minorHAnsi" w:hAnsiTheme="minorHAnsi"/>
          <w:color w:val="2A2F2A"/>
          <w:spacing w:val="35"/>
        </w:rPr>
        <w:t xml:space="preserve"> </w:t>
      </w:r>
      <w:r w:rsidRPr="000A2EC1">
        <w:rPr>
          <w:rFonts w:asciiTheme="minorHAnsi" w:hAnsiTheme="minorHAnsi"/>
          <w:color w:val="2A2F2A"/>
        </w:rPr>
        <w:t>as</w:t>
      </w:r>
      <w:r w:rsidRPr="000A2EC1">
        <w:rPr>
          <w:rFonts w:asciiTheme="minorHAnsi" w:hAnsiTheme="minorHAnsi"/>
          <w:color w:val="2A2F2A"/>
          <w:spacing w:val="9"/>
        </w:rPr>
        <w:t xml:space="preserve"> </w:t>
      </w:r>
      <w:r w:rsidRPr="000A2EC1">
        <w:rPr>
          <w:rFonts w:asciiTheme="minorHAnsi" w:hAnsiTheme="minorHAnsi"/>
          <w:color w:val="2A2F2A"/>
        </w:rPr>
        <w:t>a</w:t>
      </w:r>
      <w:r w:rsidRPr="000A2EC1">
        <w:rPr>
          <w:rFonts w:asciiTheme="minorHAnsi" w:hAnsiTheme="minorHAnsi"/>
          <w:color w:val="2A2F2A"/>
          <w:spacing w:val="20"/>
        </w:rPr>
        <w:t xml:space="preserve"> </w:t>
      </w:r>
      <w:r w:rsidRPr="000A2EC1">
        <w:rPr>
          <w:rFonts w:asciiTheme="minorHAnsi" w:hAnsiTheme="minorHAnsi"/>
          <w:color w:val="2A2F2A"/>
        </w:rPr>
        <w:t>program</w:t>
      </w:r>
      <w:r w:rsidRPr="000A2EC1">
        <w:rPr>
          <w:rFonts w:asciiTheme="minorHAnsi" w:hAnsiTheme="minorHAnsi"/>
          <w:color w:val="2A2F2A"/>
          <w:spacing w:val="47"/>
        </w:rPr>
        <w:t xml:space="preserve"> </w:t>
      </w:r>
      <w:r w:rsidRPr="000A2EC1">
        <w:rPr>
          <w:rFonts w:asciiTheme="minorHAnsi" w:hAnsiTheme="minorHAnsi"/>
          <w:color w:val="2A2F2A"/>
        </w:rPr>
        <w:t>of</w:t>
      </w:r>
      <w:r w:rsidRPr="000A2EC1">
        <w:rPr>
          <w:rFonts w:asciiTheme="minorHAnsi" w:hAnsiTheme="minorHAnsi"/>
          <w:color w:val="2A2F2A"/>
          <w:spacing w:val="21"/>
        </w:rPr>
        <w:t xml:space="preserve"> </w:t>
      </w:r>
      <w:r w:rsidRPr="000A2EC1">
        <w:rPr>
          <w:rFonts w:asciiTheme="minorHAnsi" w:hAnsiTheme="minorHAnsi"/>
          <w:color w:val="2A2F2A"/>
        </w:rPr>
        <w:t>distinction,</w:t>
      </w:r>
      <w:r w:rsidRPr="000A2EC1">
        <w:rPr>
          <w:rFonts w:asciiTheme="minorHAnsi" w:hAnsiTheme="minorHAnsi"/>
          <w:color w:val="2A2F2A"/>
          <w:spacing w:val="26"/>
        </w:rPr>
        <w:t xml:space="preserve"> </w:t>
      </w:r>
      <w:r w:rsidRPr="000A2EC1">
        <w:rPr>
          <w:rFonts w:asciiTheme="minorHAnsi" w:hAnsiTheme="minorHAnsi"/>
          <w:color w:val="2A2F2A"/>
        </w:rPr>
        <w:t>the</w:t>
      </w:r>
      <w:r w:rsidRPr="000A2EC1">
        <w:rPr>
          <w:rFonts w:asciiTheme="minorHAnsi" w:hAnsiTheme="minorHAnsi"/>
          <w:color w:val="2A2F2A"/>
          <w:spacing w:val="21"/>
        </w:rPr>
        <w:t xml:space="preserve"> </w:t>
      </w:r>
      <w:r w:rsidRPr="000A2EC1">
        <w:rPr>
          <w:rFonts w:asciiTheme="minorHAnsi" w:hAnsiTheme="minorHAnsi"/>
          <w:color w:val="2A2F2A"/>
        </w:rPr>
        <w:t>psychopharmacology</w:t>
      </w:r>
      <w:r w:rsidRPr="000A2EC1">
        <w:rPr>
          <w:rFonts w:asciiTheme="minorHAnsi" w:hAnsiTheme="minorHAnsi"/>
          <w:color w:val="2A2F2A"/>
          <w:spacing w:val="58"/>
        </w:rPr>
        <w:t xml:space="preserve"> </w:t>
      </w:r>
      <w:r w:rsidR="000A2EC1">
        <w:rPr>
          <w:rFonts w:asciiTheme="minorHAnsi" w:hAnsiTheme="minorHAnsi"/>
          <w:color w:val="2A2F2A"/>
        </w:rPr>
        <w:t>major</w:t>
      </w:r>
      <w:r w:rsidRPr="000A2EC1">
        <w:rPr>
          <w:rFonts w:asciiTheme="minorHAnsi" w:hAnsiTheme="minorHAnsi"/>
          <w:color w:val="2A2F2A"/>
          <w:spacing w:val="47"/>
        </w:rPr>
        <w:t xml:space="preserve"> </w:t>
      </w:r>
      <w:r w:rsidRPr="000A2EC1">
        <w:rPr>
          <w:rFonts w:asciiTheme="minorHAnsi" w:hAnsiTheme="minorHAnsi"/>
          <w:color w:val="2A2F2A"/>
        </w:rPr>
        <w:t>remains</w:t>
      </w:r>
      <w:r w:rsidRPr="000A2EC1">
        <w:rPr>
          <w:rFonts w:asciiTheme="minorHAnsi" w:hAnsiTheme="minorHAnsi"/>
          <w:color w:val="2A2F2A"/>
          <w:spacing w:val="28"/>
        </w:rPr>
        <w:t xml:space="preserve"> </w:t>
      </w:r>
      <w:r w:rsidRPr="000A2EC1">
        <w:rPr>
          <w:rFonts w:asciiTheme="minorHAnsi" w:hAnsiTheme="minorHAnsi"/>
          <w:color w:val="2A2F2A"/>
        </w:rPr>
        <w:t>a</w:t>
      </w:r>
      <w:r w:rsidRPr="000A2EC1">
        <w:rPr>
          <w:rFonts w:asciiTheme="minorHAnsi" w:hAnsiTheme="minorHAnsi"/>
          <w:color w:val="2A2F2A"/>
          <w:spacing w:val="48"/>
          <w:w w:val="99"/>
        </w:rPr>
        <w:t xml:space="preserve"> </w:t>
      </w:r>
      <w:r w:rsidRPr="000A2EC1">
        <w:rPr>
          <w:rFonts w:asciiTheme="minorHAnsi" w:hAnsiTheme="minorHAnsi"/>
          <w:color w:val="2A2F2A"/>
        </w:rPr>
        <w:t>high</w:t>
      </w:r>
      <w:r w:rsidRPr="000A2EC1">
        <w:rPr>
          <w:rFonts w:asciiTheme="minorHAnsi" w:hAnsiTheme="minorHAnsi"/>
          <w:color w:val="2A2F2A"/>
          <w:spacing w:val="34"/>
        </w:rPr>
        <w:t xml:space="preserve"> </w:t>
      </w:r>
      <w:r w:rsidRPr="000A2EC1">
        <w:rPr>
          <w:rFonts w:asciiTheme="minorHAnsi" w:hAnsiTheme="minorHAnsi"/>
          <w:color w:val="2A2F2A"/>
        </w:rPr>
        <w:t>priority</w:t>
      </w:r>
      <w:r w:rsidRPr="000A2EC1">
        <w:rPr>
          <w:rFonts w:asciiTheme="minorHAnsi" w:hAnsiTheme="minorHAnsi"/>
          <w:color w:val="2A2F2A"/>
          <w:spacing w:val="18"/>
        </w:rPr>
        <w:t xml:space="preserve"> </w:t>
      </w:r>
      <w:r w:rsidRPr="000A2EC1">
        <w:rPr>
          <w:rFonts w:asciiTheme="minorHAnsi" w:hAnsiTheme="minorHAnsi"/>
          <w:color w:val="2A2F2A"/>
        </w:rPr>
        <w:t>within</w:t>
      </w:r>
      <w:r w:rsidRPr="000A2EC1">
        <w:rPr>
          <w:rFonts w:asciiTheme="minorHAnsi" w:hAnsiTheme="minorHAnsi"/>
          <w:color w:val="2A2F2A"/>
          <w:spacing w:val="34"/>
        </w:rPr>
        <w:t xml:space="preserve"> </w:t>
      </w:r>
      <w:r w:rsidRPr="000A2EC1">
        <w:rPr>
          <w:rFonts w:asciiTheme="minorHAnsi" w:hAnsiTheme="minorHAnsi"/>
          <w:color w:val="2A2F2A"/>
        </w:rPr>
        <w:t>the</w:t>
      </w:r>
      <w:r w:rsidRPr="000A2EC1">
        <w:rPr>
          <w:rFonts w:asciiTheme="minorHAnsi" w:hAnsiTheme="minorHAnsi"/>
          <w:color w:val="2A2F2A"/>
          <w:spacing w:val="20"/>
        </w:rPr>
        <w:t xml:space="preserve"> </w:t>
      </w:r>
      <w:r w:rsidRPr="000A2EC1">
        <w:rPr>
          <w:rFonts w:asciiTheme="minorHAnsi" w:hAnsiTheme="minorHAnsi"/>
          <w:color w:val="2A2F2A"/>
        </w:rPr>
        <w:t>college.</w:t>
      </w:r>
    </w:p>
    <w:p w14:paraId="7C8FDC0A" w14:textId="77777777" w:rsidR="00945FB6" w:rsidRDefault="00945FB6" w:rsidP="00A84E2A"/>
    <w:p w14:paraId="1B9AECAB" w14:textId="2EFB1465" w:rsidR="00945FB6" w:rsidRDefault="00945FB6" w:rsidP="00A84E2A">
      <w:r w:rsidRPr="00262A6E">
        <w:rPr>
          <w:b/>
          <w:color w:val="800000"/>
          <w:u w:val="single"/>
        </w:rPr>
        <w:t xml:space="preserve">Admission </w:t>
      </w:r>
      <w:r w:rsidR="00D96EC0">
        <w:rPr>
          <w:b/>
          <w:color w:val="800000"/>
          <w:u w:val="single"/>
        </w:rPr>
        <w:t>p</w:t>
      </w:r>
      <w:r w:rsidRPr="00262A6E">
        <w:rPr>
          <w:b/>
          <w:color w:val="800000"/>
          <w:u w:val="single"/>
        </w:rPr>
        <w:t>olicy</w:t>
      </w:r>
      <w:r>
        <w:t xml:space="preserve">. The </w:t>
      </w:r>
      <w:r w:rsidR="00055D19">
        <w:t xml:space="preserve">postdoctoral </w:t>
      </w:r>
      <w:r>
        <w:t xml:space="preserve">MS in </w:t>
      </w:r>
      <w:r w:rsidR="0064083C">
        <w:t xml:space="preserve">Clinical </w:t>
      </w:r>
      <w:r>
        <w:t xml:space="preserve">Psychopharmacology is like no other </w:t>
      </w:r>
      <w:r w:rsidR="000A2EC1">
        <w:t>major</w:t>
      </w:r>
      <w:r>
        <w:t xml:space="preserve"> at NMSU because it requires that applicants </w:t>
      </w:r>
      <w:r w:rsidR="00EA216E">
        <w:t>have completed</w:t>
      </w:r>
      <w:r>
        <w:t xml:space="preserve"> </w:t>
      </w:r>
      <w:r w:rsidR="00EB24F0">
        <w:t xml:space="preserve">a doctoral degree in psychology and </w:t>
      </w:r>
      <w:r w:rsidR="00EA216E">
        <w:t>hold a current state</w:t>
      </w:r>
      <w:r>
        <w:t xml:space="preserve"> license </w:t>
      </w:r>
      <w:r w:rsidR="00EA216E">
        <w:t xml:space="preserve">to practice </w:t>
      </w:r>
      <w:r>
        <w:t xml:space="preserve">psychology </w:t>
      </w:r>
      <w:r w:rsidR="00EA216E">
        <w:t>independently</w:t>
      </w:r>
      <w:r>
        <w:t xml:space="preserve">. Currently the </w:t>
      </w:r>
      <w:r w:rsidR="00EA216E">
        <w:t xml:space="preserve">New Mexico </w:t>
      </w:r>
      <w:r>
        <w:t xml:space="preserve">Board of Psychology Examiners licenses psychologists. Doctoral graduates with training in counseling psychology, school psychology, clinical psychology and rehabilitation psychology are eligible to sit for the Examination for Professional Practice of </w:t>
      </w:r>
      <w:r w:rsidR="0060580C">
        <w:t>Psychology</w:t>
      </w:r>
      <w:r>
        <w:t xml:space="preserve"> (EPPP)</w:t>
      </w:r>
      <w:r w:rsidR="00EA216E">
        <w:t>,</w:t>
      </w:r>
      <w:r>
        <w:t xml:space="preserve"> the written licensing exam </w:t>
      </w:r>
      <w:r w:rsidR="00EA216E">
        <w:t xml:space="preserve">developed by </w:t>
      </w:r>
      <w:r>
        <w:t xml:space="preserve">the Association of State and Provincial Psychology Boards. Once the </w:t>
      </w:r>
      <w:r w:rsidR="00EA216E">
        <w:t xml:space="preserve">EPPP </w:t>
      </w:r>
      <w:r>
        <w:t>exam is passed, an individual seeking a license applies</w:t>
      </w:r>
      <w:r w:rsidR="00EA216E">
        <w:t xml:space="preserve"> directly</w:t>
      </w:r>
      <w:r>
        <w:t xml:space="preserve"> to the state’s Board of Psychology Examiners.</w:t>
      </w:r>
    </w:p>
    <w:p w14:paraId="49F36A3C" w14:textId="77777777" w:rsidR="00945FB6" w:rsidRDefault="00945FB6" w:rsidP="00A84E2A"/>
    <w:p w14:paraId="3FBA6B25" w14:textId="03F515C4" w:rsidR="00616305" w:rsidRDefault="00A84E2A" w:rsidP="00A84E2A">
      <w:r w:rsidRPr="00262A6E">
        <w:rPr>
          <w:b/>
          <w:color w:val="800000"/>
          <w:u w:val="single"/>
        </w:rPr>
        <w:t>Curriculum</w:t>
      </w:r>
      <w:r w:rsidR="00945FB6">
        <w:t xml:space="preserve">. </w:t>
      </w:r>
      <w:r w:rsidR="00616305">
        <w:t xml:space="preserve">The </w:t>
      </w:r>
      <w:r w:rsidR="00544415">
        <w:rPr>
          <w:color w:val="2A2F2B"/>
        </w:rPr>
        <w:t>clinical</w:t>
      </w:r>
      <w:r w:rsidR="00544415">
        <w:rPr>
          <w:color w:val="2A2F2B"/>
          <w:spacing w:val="36"/>
        </w:rPr>
        <w:t xml:space="preserve"> </w:t>
      </w:r>
      <w:r w:rsidR="00544415">
        <w:rPr>
          <w:color w:val="2A2F2B"/>
        </w:rPr>
        <w:t>psychopharmacology</w:t>
      </w:r>
      <w:r w:rsidR="00544415">
        <w:rPr>
          <w:color w:val="2A2F2B"/>
          <w:spacing w:val="53"/>
        </w:rPr>
        <w:t xml:space="preserve"> </w:t>
      </w:r>
      <w:r w:rsidR="00544415">
        <w:rPr>
          <w:color w:val="2A2F2B"/>
        </w:rPr>
        <w:t>program</w:t>
      </w:r>
      <w:r w:rsidR="00544415">
        <w:rPr>
          <w:color w:val="2A2F2B"/>
          <w:spacing w:val="59"/>
        </w:rPr>
        <w:t xml:space="preserve"> </w:t>
      </w:r>
      <w:r w:rsidR="00544415">
        <w:rPr>
          <w:color w:val="2A2F2B"/>
        </w:rPr>
        <w:t>prepares</w:t>
      </w:r>
      <w:r w:rsidR="00544415">
        <w:rPr>
          <w:color w:val="2A2F2B"/>
          <w:spacing w:val="47"/>
        </w:rPr>
        <w:t xml:space="preserve"> </w:t>
      </w:r>
      <w:r w:rsidR="00616305">
        <w:t xml:space="preserve">psychologists to meet the mental health needs of patients using a combination of psychotherapy and pharmacotherapy. At the completion of the program, graduates </w:t>
      </w:r>
      <w:r w:rsidR="00EA216E">
        <w:t>are</w:t>
      </w:r>
      <w:r w:rsidR="00616305">
        <w:t xml:space="preserve"> able to define, identify, and use key concepts in the content areas of the five units</w:t>
      </w:r>
      <w:r w:rsidR="00EA216E">
        <w:t xml:space="preserve"> comprising the program of study</w:t>
      </w:r>
      <w:r w:rsidR="00616305">
        <w:t xml:space="preserve">. Graduates understand and apply theories of pathophysiology, etiology, mental health disorder symptoms and relevant psychopharmacological treatment, effectively assess, diagnose and treat in solving clinical psychopathological cases using Subjective, Objective, Assessment and Planning (SOAP) notes. Graduates </w:t>
      </w:r>
      <w:r w:rsidR="00544415">
        <w:t>are</w:t>
      </w:r>
      <w:r w:rsidR="00616305">
        <w:t xml:space="preserve"> able to conduct analyses, interpretations, integration and evaluation of psychological problems using a pharmacological base. Graduates </w:t>
      </w:r>
      <w:r w:rsidR="00544415">
        <w:t>are</w:t>
      </w:r>
      <w:r w:rsidR="00616305">
        <w:t xml:space="preserve"> able to </w:t>
      </w:r>
      <w:r w:rsidR="008D5053">
        <w:t>conduct a head-to-toe examination. The training provided prepares graduates for the Psychopharmacology Examination for Psychologists (PEP).</w:t>
      </w:r>
    </w:p>
    <w:p w14:paraId="08420153" w14:textId="77777777" w:rsidR="00546CF6" w:rsidRDefault="00546CF6" w:rsidP="00A84E2A"/>
    <w:p w14:paraId="67398FB0" w14:textId="0D52BEA0" w:rsidR="00546CF6" w:rsidRDefault="00546CF6" w:rsidP="00A84E2A">
      <w:r>
        <w:t xml:space="preserve">The program prepares graduates following the </w:t>
      </w:r>
      <w:proofErr w:type="spellStart"/>
      <w:r>
        <w:t>psychob</w:t>
      </w:r>
      <w:r w:rsidR="00EB24F0">
        <w:t>iosocial</w:t>
      </w:r>
      <w:proofErr w:type="spellEnd"/>
      <w:r w:rsidR="00EB24F0">
        <w:t xml:space="preserve"> model. According to </w:t>
      </w:r>
      <w:proofErr w:type="spellStart"/>
      <w:r w:rsidR="00EB24F0">
        <w:t>LeV</w:t>
      </w:r>
      <w:r>
        <w:t>ine</w:t>
      </w:r>
      <w:proofErr w:type="spellEnd"/>
      <w:r>
        <w:t xml:space="preserve"> and </w:t>
      </w:r>
      <w:r w:rsidR="00EB24F0">
        <w:t>Foster</w:t>
      </w:r>
      <w:r>
        <w:t xml:space="preserve"> (</w:t>
      </w:r>
      <w:r w:rsidR="00EB24F0">
        <w:t>2010</w:t>
      </w:r>
      <w:r>
        <w:t xml:space="preserve">), central to the model is the patient’s phenomenological view of psychotherapy and medication. </w:t>
      </w:r>
      <w:r w:rsidR="00F24B29">
        <w:t>Assessment</w:t>
      </w:r>
      <w:r>
        <w:t xml:space="preserve"> of resilience and vulnerability within all of the </w:t>
      </w:r>
      <w:r w:rsidR="00F24B29">
        <w:t>patient’s</w:t>
      </w:r>
      <w:r>
        <w:t xml:space="preserve"> functioning (perceptions, personal values, needs) helps to establish biological, psychological and social </w:t>
      </w:r>
      <w:r w:rsidR="00F24B29">
        <w:t>interventions</w:t>
      </w:r>
      <w:r>
        <w:t xml:space="preserve">. First line interventions include least restrictive and invasive </w:t>
      </w:r>
      <w:r w:rsidR="00F24B29">
        <w:t>empirically</w:t>
      </w:r>
      <w:r>
        <w:t xml:space="preserve"> based treatments. </w:t>
      </w:r>
      <w:r w:rsidR="00F24B29">
        <w:t>Critical to the model is the integration of medication management in therapy, serving varied goals through various therapy phases.</w:t>
      </w:r>
    </w:p>
    <w:p w14:paraId="282A71F9" w14:textId="77777777" w:rsidR="00616305" w:rsidRDefault="00616305" w:rsidP="00A84E2A"/>
    <w:p w14:paraId="47E0B724" w14:textId="40F1DA0A" w:rsidR="00A84E2A" w:rsidRDefault="00945FB6" w:rsidP="00A84E2A">
      <w:r>
        <w:t>The program of study consists of five (5) units</w:t>
      </w:r>
      <w:r w:rsidR="0060580C">
        <w:t xml:space="preserve"> with 36 credits of coursework plus 500 clock-hours of internship, supervised by a licensed </w:t>
      </w:r>
      <w:r w:rsidR="00F34CAB">
        <w:t>physician with experience with psychotropic intervention, including but not limited to p</w:t>
      </w:r>
      <w:r w:rsidR="0060580C">
        <w:t>sychiatrist</w:t>
      </w:r>
      <w:r w:rsidR="00F34CAB">
        <w:t>s</w:t>
      </w:r>
      <w:r w:rsidR="0060580C">
        <w:t>.</w:t>
      </w:r>
      <w:r w:rsidR="00616305">
        <w:t xml:space="preserve"> The full program of study is described</w:t>
      </w:r>
      <w:r w:rsidR="00F34CAB">
        <w:t xml:space="preserve"> in Section F</w:t>
      </w:r>
      <w:r w:rsidR="00616305">
        <w:t xml:space="preserve"> below.</w:t>
      </w:r>
    </w:p>
    <w:p w14:paraId="6181E261" w14:textId="77777777" w:rsidR="00262A6E" w:rsidRDefault="00262A6E" w:rsidP="00A84E2A"/>
    <w:p w14:paraId="0786476A" w14:textId="728939F7" w:rsidR="00A84E2A" w:rsidRDefault="00A84E2A" w:rsidP="00A84E2A">
      <w:r w:rsidRPr="00262A6E">
        <w:rPr>
          <w:b/>
          <w:color w:val="800000"/>
          <w:u w:val="single"/>
        </w:rPr>
        <w:t xml:space="preserve">APA </w:t>
      </w:r>
      <w:r w:rsidR="00D96EC0">
        <w:rPr>
          <w:b/>
          <w:color w:val="800000"/>
          <w:u w:val="single"/>
        </w:rPr>
        <w:t>d</w:t>
      </w:r>
      <w:r w:rsidRPr="00262A6E">
        <w:rPr>
          <w:b/>
          <w:color w:val="800000"/>
          <w:u w:val="single"/>
        </w:rPr>
        <w:t>esignation</w:t>
      </w:r>
      <w:r w:rsidR="00262A6E">
        <w:t xml:space="preserve">. In 2010 the American Psychological Association announced the designation process for programs in psychopharmacology. “The review process for designation is a threshold assessment through documentation that assures that the education and training experience is sufficient to prepare students to be eligible for credentialing in that domain. Those programs identified as meeting these criteria would be referred to as an APA designated program in psychopharmacology for prescriptive authority” (APA, 2010). The current program </w:t>
      </w:r>
      <w:r w:rsidR="00F34CAB">
        <w:t>offering met</w:t>
      </w:r>
      <w:r w:rsidR="00FB7C88">
        <w:t xml:space="preserve"> this threshold and </w:t>
      </w:r>
      <w:r w:rsidR="00262A6E">
        <w:t>has APA Designation</w:t>
      </w:r>
      <w:r w:rsidR="00F34CAB">
        <w:t xml:space="preserve"> in 2015</w:t>
      </w:r>
      <w:r w:rsidR="00262A6E">
        <w:t xml:space="preserve"> (</w:t>
      </w:r>
      <w:r w:rsidR="00262A6E" w:rsidRPr="00F34CAB">
        <w:t>See Appendix 5).</w:t>
      </w:r>
      <w:r w:rsidR="00262A6E">
        <w:t xml:space="preserve"> However, to maintain this designation the </w:t>
      </w:r>
      <w:r w:rsidR="0049446C">
        <w:t>major</w:t>
      </w:r>
      <w:r w:rsidR="00262A6E">
        <w:t xml:space="preserve"> in Clinical Psychopharmacology </w:t>
      </w:r>
      <w:r w:rsidR="0049446C">
        <w:t xml:space="preserve">(associated with the MS degree) </w:t>
      </w:r>
      <w:r w:rsidR="00262A6E">
        <w:t xml:space="preserve">will enhance the </w:t>
      </w:r>
      <w:r w:rsidR="0049446C">
        <w:t>CEP department’s</w:t>
      </w:r>
      <w:r w:rsidR="00262A6E">
        <w:t xml:space="preserve"> ability to </w:t>
      </w:r>
      <w:r w:rsidR="00F34CAB">
        <w:t>obtain/</w:t>
      </w:r>
      <w:r w:rsidR="00262A6E">
        <w:t xml:space="preserve">maintain this </w:t>
      </w:r>
      <w:r w:rsidR="00F34CAB">
        <w:t>designation</w:t>
      </w:r>
      <w:r w:rsidR="00262A6E">
        <w:t xml:space="preserve"> status.</w:t>
      </w:r>
    </w:p>
    <w:p w14:paraId="4045D1B7" w14:textId="77777777" w:rsidR="00A84E2A" w:rsidRDefault="00A84E2A" w:rsidP="00A84E2A"/>
    <w:p w14:paraId="0FE2F9F1" w14:textId="28E9054E" w:rsidR="008D5053" w:rsidRPr="00AC59ED" w:rsidRDefault="008D5053" w:rsidP="008D5053">
      <w:pPr>
        <w:pStyle w:val="ListParagraph"/>
        <w:numPr>
          <w:ilvl w:val="0"/>
          <w:numId w:val="7"/>
        </w:numPr>
        <w:rPr>
          <w:b/>
          <w:color w:val="800000"/>
        </w:rPr>
      </w:pPr>
      <w:r w:rsidRPr="00AC59ED">
        <w:rPr>
          <w:b/>
          <w:color w:val="800000"/>
        </w:rPr>
        <w:t xml:space="preserve">JUSTIFICATION FOR THE </w:t>
      </w:r>
      <w:r w:rsidR="0049446C">
        <w:rPr>
          <w:b/>
          <w:color w:val="800000"/>
        </w:rPr>
        <w:t>MAJOR</w:t>
      </w:r>
    </w:p>
    <w:p w14:paraId="48DF572B" w14:textId="77777777" w:rsidR="008D5053" w:rsidRDefault="008D5053" w:rsidP="00A84E2A"/>
    <w:p w14:paraId="0F492452" w14:textId="2192774F" w:rsidR="00DD2F9D" w:rsidRDefault="008D5053" w:rsidP="008D5053">
      <w:r w:rsidRPr="00262A6E">
        <w:rPr>
          <w:b/>
          <w:color w:val="800000"/>
          <w:u w:val="single"/>
        </w:rPr>
        <w:t>Need</w:t>
      </w:r>
      <w:r>
        <w:t xml:space="preserve">. </w:t>
      </w:r>
      <w:r w:rsidR="00C85EE5">
        <w:t xml:space="preserve">According to the World Health Organization (2001) mental illness is at 24% nationally. </w:t>
      </w:r>
      <w:r>
        <w:t xml:space="preserve">In New Mexico, particularly in rural </w:t>
      </w:r>
      <w:r w:rsidR="00F34CAB">
        <w:t>parts of the state</w:t>
      </w:r>
      <w:r>
        <w:t xml:space="preserve">, </w:t>
      </w:r>
      <w:r w:rsidRPr="004B0CB3">
        <w:rPr>
          <w:b/>
        </w:rPr>
        <w:t>the lack of access to mental health care is critical</w:t>
      </w:r>
      <w:r w:rsidR="00C85EE5">
        <w:t>. Access to psychiatrists is at an all time low and in t</w:t>
      </w:r>
      <w:r>
        <w:t xml:space="preserve">he ratio of psychiatrists to patients in metropolitan </w:t>
      </w:r>
      <w:r w:rsidR="00C85EE5">
        <w:t xml:space="preserve">New Mexico </w:t>
      </w:r>
      <w:proofErr w:type="gramStart"/>
      <w:r w:rsidR="00C85EE5">
        <w:t>is</w:t>
      </w:r>
      <w:proofErr w:type="gramEnd"/>
      <w:r w:rsidR="00C85EE5">
        <w:t xml:space="preserve"> 21:100,000. On the other hand</w:t>
      </w:r>
      <w:r>
        <w:t xml:space="preserve"> the psychologist to patient ratio is 41:100,000. </w:t>
      </w:r>
      <w:r w:rsidR="00F34CAB">
        <w:t>In contrast, r</w:t>
      </w:r>
      <w:r>
        <w:t xml:space="preserve">ural New Mexico </w:t>
      </w:r>
      <w:r w:rsidR="00F34CAB">
        <w:t xml:space="preserve">reports </w:t>
      </w:r>
      <w:r>
        <w:t xml:space="preserve">only 5.8 psychiatrists and 13 psychologists to every 100,000 patients. In both </w:t>
      </w:r>
      <w:r w:rsidR="00F34CAB">
        <w:t>instances</w:t>
      </w:r>
      <w:r>
        <w:t>, patients hav</w:t>
      </w:r>
      <w:r w:rsidR="00DD2F9D">
        <w:t xml:space="preserve">e more access to psychologists. Prescribing psychologists </w:t>
      </w:r>
      <w:r w:rsidR="00F34CAB">
        <w:t>have responded to the critical need to serve the often-underserved</w:t>
      </w:r>
      <w:r w:rsidR="00DD2F9D">
        <w:t xml:space="preserve"> rural </w:t>
      </w:r>
      <w:r w:rsidR="00F34CAB">
        <w:t xml:space="preserve">communities of </w:t>
      </w:r>
      <w:r w:rsidR="00DD2F9D">
        <w:t>New Mexico.</w:t>
      </w:r>
      <w:r w:rsidR="00C85EE5">
        <w:t xml:space="preserve"> When the needs of patients are not met, the greatest burden of mental health disorders falls on the poor </w:t>
      </w:r>
      <w:r w:rsidR="00A2616E">
        <w:t>(World Health Organization, 2001).</w:t>
      </w:r>
    </w:p>
    <w:p w14:paraId="36ABC14C" w14:textId="77777777" w:rsidR="00DD2F9D" w:rsidRDefault="00DD2F9D" w:rsidP="008D5053"/>
    <w:p w14:paraId="4496E7DB" w14:textId="39112182" w:rsidR="00DD2F9D" w:rsidRDefault="00DD2F9D" w:rsidP="008D5053">
      <w:r w:rsidRPr="00DD2F9D">
        <w:rPr>
          <w:noProof/>
        </w:rPr>
        <w:drawing>
          <wp:inline distT="0" distB="0" distL="0" distR="0" wp14:anchorId="613F5510" wp14:editId="382E2F63">
            <wp:extent cx="5739428" cy="2627249"/>
            <wp:effectExtent l="0" t="0" r="1270" b="0"/>
            <wp:docPr id="2050"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nline 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9428" cy="2627249"/>
                    </a:xfrm>
                    <a:prstGeom prst="rect">
                      <a:avLst/>
                    </a:prstGeom>
                    <a:noFill/>
                    <a:extLst/>
                  </pic:spPr>
                </pic:pic>
              </a:graphicData>
            </a:graphic>
          </wp:inline>
        </w:drawing>
      </w:r>
    </w:p>
    <w:p w14:paraId="04EDED0D" w14:textId="77777777" w:rsidR="00DD2F9D" w:rsidRDefault="00DD2F9D" w:rsidP="008D5053"/>
    <w:p w14:paraId="0D2F06FE" w14:textId="737AF664" w:rsidR="00C951BD" w:rsidRDefault="00DD2F9D" w:rsidP="00DD2F9D">
      <w:r>
        <w:t xml:space="preserve">Prescribing psychologists serve the poor and mentally ill in New Mexico. </w:t>
      </w:r>
      <w:r w:rsidRPr="00DD2F9D">
        <w:t>New Mexico has ap</w:t>
      </w:r>
      <w:r>
        <w:t>proximately 2,000,000 residents of which</w:t>
      </w:r>
      <w:r w:rsidRPr="00DD2F9D">
        <w:t xml:space="preserve"> 72,000 adults and 22,000 children are diagnosed with serious mental health challenges</w:t>
      </w:r>
      <w:r>
        <w:t xml:space="preserve">. </w:t>
      </w:r>
      <w:r w:rsidRPr="00DD2F9D">
        <w:t>Only 24% receive public mental health services</w:t>
      </w:r>
      <w:r>
        <w:t xml:space="preserve">, </w:t>
      </w:r>
      <w:r w:rsidRPr="00DD2F9D">
        <w:t>15,000 are incarcerated</w:t>
      </w:r>
      <w:r>
        <w:t xml:space="preserve"> and</w:t>
      </w:r>
      <w:r w:rsidRPr="00DD2F9D">
        <w:t xml:space="preserve"> 40% of the children with serious mental illness dropped out of high school</w:t>
      </w:r>
      <w:r>
        <w:t>. I</w:t>
      </w:r>
      <w:r w:rsidRPr="00DD2F9D">
        <w:t>n 2012</w:t>
      </w:r>
      <w:r w:rsidR="00375937">
        <w:t>,</w:t>
      </w:r>
      <w:r w:rsidRPr="00DD2F9D">
        <w:t xml:space="preserve"> the directory of </w:t>
      </w:r>
      <w:proofErr w:type="spellStart"/>
      <w:r w:rsidRPr="00DD2F9D">
        <w:t>OptumHealth</w:t>
      </w:r>
      <w:proofErr w:type="spellEnd"/>
      <w:r w:rsidRPr="00DD2F9D">
        <w:t xml:space="preserve"> (servicing the poor through pub</w:t>
      </w:r>
      <w:r w:rsidR="00C951BD">
        <w:t>lic service, “Medicaid”) listed</w:t>
      </w:r>
      <w:r w:rsidRPr="00DD2F9D">
        <w:t xml:space="preserve"> 17 psychiatric nurse practitioners</w:t>
      </w:r>
      <w:r w:rsidR="00C951BD">
        <w:t xml:space="preserve">, </w:t>
      </w:r>
      <w:r w:rsidRPr="00DD2F9D">
        <w:t>38 psychiatrists</w:t>
      </w:r>
      <w:r w:rsidR="00C951BD">
        <w:t xml:space="preserve"> </w:t>
      </w:r>
      <w:r w:rsidR="00C951BD" w:rsidRPr="00C74B63">
        <w:rPr>
          <w:b/>
        </w:rPr>
        <w:t xml:space="preserve">and </w:t>
      </w:r>
      <w:r w:rsidRPr="00C74B63">
        <w:rPr>
          <w:b/>
        </w:rPr>
        <w:t>40 prescribing psychologists (half of whom are located in rural areas)</w:t>
      </w:r>
      <w:r w:rsidR="00C951BD" w:rsidRPr="00C74B63">
        <w:rPr>
          <w:b/>
        </w:rPr>
        <w:t>.</w:t>
      </w:r>
      <w:r w:rsidR="00C951BD">
        <w:t xml:space="preserve"> While prescribing psychologists have offered more comprehensive services, mental health needs continue </w:t>
      </w:r>
      <w:r w:rsidR="00C74B63">
        <w:t xml:space="preserve">to rise </w:t>
      </w:r>
      <w:r w:rsidR="00C951BD">
        <w:t xml:space="preserve">and </w:t>
      </w:r>
      <w:r w:rsidR="00C74B63">
        <w:t>an increasing number</w:t>
      </w:r>
      <w:r w:rsidR="00C951BD">
        <w:t xml:space="preserve"> of highly qualified personnel </w:t>
      </w:r>
      <w:r w:rsidR="004B0CB3">
        <w:t>are</w:t>
      </w:r>
      <w:r w:rsidR="00C951BD">
        <w:t xml:space="preserve"> </w:t>
      </w:r>
      <w:r w:rsidR="00C74B63">
        <w:t>needed</w:t>
      </w:r>
      <w:r w:rsidR="00C951BD">
        <w:t>.</w:t>
      </w:r>
    </w:p>
    <w:p w14:paraId="101FCD59" w14:textId="77777777" w:rsidR="00C951BD" w:rsidRDefault="00C951BD" w:rsidP="00DD2F9D"/>
    <w:p w14:paraId="50AD7B7A" w14:textId="4896D864" w:rsidR="008D5053" w:rsidRDefault="00C951BD" w:rsidP="00C951BD">
      <w:r w:rsidRPr="00C951BD">
        <w:t>In a 2001 survey, 95 psychiatrists in the State</w:t>
      </w:r>
      <w:r>
        <w:t xml:space="preserve"> were surveyed. Most were</w:t>
      </w:r>
      <w:r w:rsidRPr="00C951BD">
        <w:t xml:space="preserve"> located in</w:t>
      </w:r>
      <w:r>
        <w:t xml:space="preserve"> Albuquerque and/or Santa Fe. M</w:t>
      </w:r>
      <w:r w:rsidRPr="00C951BD">
        <w:t>any work</w:t>
      </w:r>
      <w:r>
        <w:t xml:space="preserve">ed at the Medical School of the </w:t>
      </w:r>
      <w:r w:rsidRPr="00C951BD">
        <w:t>University of New Mexico.</w:t>
      </w:r>
      <w:r>
        <w:t xml:space="preserve"> Survey results demonstrated that the number of </w:t>
      </w:r>
      <w:r w:rsidRPr="00C951BD">
        <w:t xml:space="preserve">prescribing psychologists </w:t>
      </w:r>
      <w:r>
        <w:t>had</w:t>
      </w:r>
      <w:r w:rsidRPr="00C951BD">
        <w:t xml:space="preserve"> </w:t>
      </w:r>
      <w:r w:rsidR="00C74B63">
        <w:t xml:space="preserve">reportedly </w:t>
      </w:r>
      <w:r w:rsidRPr="00C951BD">
        <w:t xml:space="preserve">increased </w:t>
      </w:r>
      <w:r>
        <w:t xml:space="preserve">and psychopharmacological care increased by </w:t>
      </w:r>
      <w:r w:rsidRPr="00C951BD">
        <w:t>about 50%</w:t>
      </w:r>
      <w:r>
        <w:t>.</w:t>
      </w:r>
      <w:r w:rsidRPr="00C951BD">
        <w:t xml:space="preserve"> </w:t>
      </w:r>
      <w:r w:rsidR="008D5053">
        <w:t>Therefore</w:t>
      </w:r>
      <w:r w:rsidR="00C74B63">
        <w:t>,</w:t>
      </w:r>
      <w:r w:rsidR="008D5053">
        <w:t xml:space="preserve"> providing psychopharmacology training to </w:t>
      </w:r>
      <w:r w:rsidR="00C74B63">
        <w:t xml:space="preserve">practicing </w:t>
      </w:r>
      <w:proofErr w:type="gramStart"/>
      <w:r w:rsidR="008D5053">
        <w:t>psychologists</w:t>
      </w:r>
      <w:proofErr w:type="gramEnd"/>
      <w:r w:rsidR="008D5053">
        <w:t xml:space="preserve"> </w:t>
      </w:r>
      <w:r w:rsidR="000F23DF">
        <w:t>serves to increase</w:t>
      </w:r>
      <w:r w:rsidR="008D5053">
        <w:t xml:space="preserve"> access to</w:t>
      </w:r>
      <w:r>
        <w:t xml:space="preserve"> </w:t>
      </w:r>
      <w:r w:rsidR="000F23DF">
        <w:t xml:space="preserve">a </w:t>
      </w:r>
      <w:r>
        <w:t xml:space="preserve">more comprehensive </w:t>
      </w:r>
      <w:r w:rsidR="000F23DF">
        <w:t xml:space="preserve">array of </w:t>
      </w:r>
      <w:r>
        <w:t>services combining</w:t>
      </w:r>
      <w:r w:rsidR="008D5053">
        <w:t xml:space="preserve"> psychotropic medications </w:t>
      </w:r>
      <w:r>
        <w:t xml:space="preserve">and psychotherapy </w:t>
      </w:r>
      <w:r w:rsidR="008D5053">
        <w:t>to meet patients’</w:t>
      </w:r>
      <w:r w:rsidR="000F23DF">
        <w:t xml:space="preserve"> mental health needs.</w:t>
      </w:r>
    </w:p>
    <w:p w14:paraId="2A66C6F9" w14:textId="77777777" w:rsidR="008D5053" w:rsidRDefault="008D5053" w:rsidP="008D5053"/>
    <w:p w14:paraId="499DD781" w14:textId="56A0D8A3" w:rsidR="00C951BD" w:rsidRDefault="00C951BD" w:rsidP="00C951BD">
      <w:r>
        <w:t>Prescribing psychologists in New Mexico are successful.  According to the Chair of Ne</w:t>
      </w:r>
      <w:r w:rsidR="000F23DF">
        <w:t>w Mexico’s Board of Psychology</w:t>
      </w:r>
      <w:r>
        <w:t xml:space="preserve"> Examiners, Robert Sherrill</w:t>
      </w:r>
      <w:r w:rsidR="00EB24F0">
        <w:t xml:space="preserve"> (</w:t>
      </w:r>
      <w:r w:rsidR="000F23DF">
        <w:t>2007),</w:t>
      </w:r>
      <w:r>
        <w:t xml:space="preserve"> </w:t>
      </w:r>
      <w:r w:rsidRPr="00C951BD">
        <w:t>“In the five years that psychologists have been prescribing in New Mexico, there have been no complaints at all to the State Board of Psychologist Examiners of patients having been harmed</w:t>
      </w:r>
      <w:r w:rsidR="004B47A9">
        <w:t xml:space="preserve"> by prescribing psychologists. None. </w:t>
      </w:r>
      <w:r w:rsidRPr="00C951BD">
        <w:t>Also, there have been no allegations of improper or inappropriate prescribing which have been verified after review by the State Board of Pharmacy.”</w:t>
      </w:r>
      <w:r w:rsidR="004B47A9">
        <w:t xml:space="preserve"> More recently, Lopez (2016) in a letter to </w:t>
      </w:r>
      <w:r w:rsidR="007611D0">
        <w:t xml:space="preserve">Daniel Ullman, </w:t>
      </w:r>
      <w:r w:rsidR="004B47A9">
        <w:t xml:space="preserve">a psychologist seeking to advocate for passing of legislation to </w:t>
      </w:r>
      <w:r w:rsidR="00942F08">
        <w:t>grant</w:t>
      </w:r>
      <w:r w:rsidR="004B47A9">
        <w:t xml:space="preserve"> </w:t>
      </w:r>
      <w:r w:rsidR="00942F08">
        <w:t>prescriptive</w:t>
      </w:r>
      <w:r w:rsidR="004B47A9">
        <w:t xml:space="preserve"> authority to psychologists in </w:t>
      </w:r>
      <w:r w:rsidR="00942F08">
        <w:t>Nebraska</w:t>
      </w:r>
      <w:r w:rsidR="007611D0">
        <w:t>,</w:t>
      </w:r>
      <w:r w:rsidR="004B47A9">
        <w:t xml:space="preserve"> </w:t>
      </w:r>
      <w:r w:rsidR="00942F08">
        <w:t>reported no disciplinary actions against prescribing psychologist</w:t>
      </w:r>
      <w:r w:rsidR="007611D0">
        <w:t>s</w:t>
      </w:r>
      <w:r w:rsidR="00942F08">
        <w:t xml:space="preserve"> in New Mexico (see letter in Appendix 2).</w:t>
      </w:r>
    </w:p>
    <w:p w14:paraId="76223BC9" w14:textId="77777777" w:rsidR="00A53A73" w:rsidRDefault="00A53A73" w:rsidP="00C951BD"/>
    <w:p w14:paraId="1A5C8109" w14:textId="16E6F9B1" w:rsidR="00A53A73" w:rsidRPr="00C951BD" w:rsidRDefault="00A53A73" w:rsidP="00C951BD">
      <w:r>
        <w:t xml:space="preserve">The </w:t>
      </w:r>
      <w:r w:rsidR="000F23DF">
        <w:t xml:space="preserve">clinical psychopharmacology </w:t>
      </w:r>
      <w:r>
        <w:t xml:space="preserve">program is intended to address workforce shortages and address the mental health shortages throughout the state of New Mexico. The program will </w:t>
      </w:r>
      <w:r w:rsidR="000F23DF">
        <w:t xml:space="preserve">(continue to) </w:t>
      </w:r>
      <w:r>
        <w:t>increase the pool of prescribing psychologists to safely manage medications and patient access.</w:t>
      </w:r>
    </w:p>
    <w:p w14:paraId="55B6B46E" w14:textId="77777777" w:rsidR="00DD2F9D" w:rsidRDefault="00DD2F9D" w:rsidP="008D5053"/>
    <w:p w14:paraId="1C573E1B" w14:textId="1016D477" w:rsidR="008D5053" w:rsidRDefault="008D5053" w:rsidP="008D5053">
      <w:r w:rsidRPr="007A5C43">
        <w:rPr>
          <w:b/>
          <w:color w:val="800000"/>
          <w:u w:val="single"/>
        </w:rPr>
        <w:t>Duplication</w:t>
      </w:r>
      <w:r>
        <w:t>.</w:t>
      </w:r>
      <w:r w:rsidR="00AC59ED">
        <w:t xml:space="preserve"> New Mexico State University is unique in its clinical psychopharmacology program </w:t>
      </w:r>
      <w:r w:rsidR="007D7780">
        <w:t xml:space="preserve">of study and </w:t>
      </w:r>
      <w:r w:rsidR="00AC59ED">
        <w:t>is not offered at any other institution in the state</w:t>
      </w:r>
      <w:r w:rsidR="000F23DF">
        <w:t xml:space="preserve"> of New Mexico</w:t>
      </w:r>
      <w:r w:rsidR="00AC59ED">
        <w:t>.</w:t>
      </w:r>
      <w:r w:rsidR="007A5C43">
        <w:t xml:space="preserve"> </w:t>
      </w:r>
      <w:r w:rsidR="007D7780">
        <w:t xml:space="preserve">In fact, the psychopharmacology program stands apart nationally. </w:t>
      </w:r>
      <w:r w:rsidR="007A5C43">
        <w:t>There</w:t>
      </w:r>
      <w:r w:rsidR="004E71B9">
        <w:t xml:space="preserve">fore </w:t>
      </w:r>
      <w:r w:rsidR="007A5C43">
        <w:t>no</w:t>
      </w:r>
      <w:r w:rsidR="004E71B9">
        <w:t xml:space="preserve"> academic program</w:t>
      </w:r>
      <w:r w:rsidR="007A5C43">
        <w:t xml:space="preserve"> duplication</w:t>
      </w:r>
      <w:r w:rsidR="004E71B9">
        <w:t xml:space="preserve"> exists within the state</w:t>
      </w:r>
      <w:r w:rsidR="007A5C43">
        <w:t>.</w:t>
      </w:r>
    </w:p>
    <w:p w14:paraId="754B82A9" w14:textId="77777777" w:rsidR="007A5C43" w:rsidRDefault="007A5C43" w:rsidP="008D5053"/>
    <w:p w14:paraId="6CE0747E" w14:textId="33972804" w:rsidR="007A5C43" w:rsidRDefault="007A5C43" w:rsidP="008D5053">
      <w:r>
        <w:t xml:space="preserve">While New Mexico psychologists have access to other programs </w:t>
      </w:r>
      <w:r w:rsidR="000F23DF">
        <w:t xml:space="preserve">offered </w:t>
      </w:r>
      <w:r>
        <w:t xml:space="preserve">across the country, </w:t>
      </w:r>
      <w:r w:rsidR="000F23DF">
        <w:t>including</w:t>
      </w:r>
      <w:r>
        <w:t xml:space="preserve"> those that are online, the program at NMSU is a </w:t>
      </w:r>
      <w:r w:rsidR="000F23DF">
        <w:t>more affordable investment</w:t>
      </w:r>
      <w:r>
        <w:t xml:space="preserve">, charging tuition that is well below the </w:t>
      </w:r>
      <w:r w:rsidR="000F23DF">
        <w:t xml:space="preserve">program </w:t>
      </w:r>
      <w:r>
        <w:t xml:space="preserve">costs </w:t>
      </w:r>
      <w:r w:rsidR="000F23DF">
        <w:t>charged by</w:t>
      </w:r>
      <w:r>
        <w:t xml:space="preserve"> private for-profit institutions. </w:t>
      </w:r>
      <w:r w:rsidR="000F23DF">
        <w:t>A</w:t>
      </w:r>
      <w:r>
        <w:t xml:space="preserve"> Hawaii public institution is a </w:t>
      </w:r>
      <w:r w:rsidR="005529D4">
        <w:t>campus-based</w:t>
      </w:r>
      <w:r>
        <w:t xml:space="preserve"> program </w:t>
      </w:r>
      <w:r w:rsidR="000F23DF">
        <w:t xml:space="preserve">that poses geographical/travel challenges that render </w:t>
      </w:r>
      <w:r w:rsidR="005529D4">
        <w:t>that program</w:t>
      </w:r>
      <w:r w:rsidR="000F23DF">
        <w:t xml:space="preserve"> an unfeasible option for practitioners </w:t>
      </w:r>
      <w:r w:rsidR="007D7780">
        <w:t>situated</w:t>
      </w:r>
      <w:r w:rsidR="000F23DF">
        <w:t xml:space="preserve"> with</w:t>
      </w:r>
      <w:r w:rsidR="007D7780">
        <w:t>in</w:t>
      </w:r>
      <w:r w:rsidR="000F23DF">
        <w:t xml:space="preserve"> the continental US. </w:t>
      </w:r>
      <w:r w:rsidR="005529D4">
        <w:t>Further</w:t>
      </w:r>
      <w:r w:rsidR="000F23DF">
        <w:t xml:space="preserve">, it lacks the field experience required for licensure as specified in New Mexico </w:t>
      </w:r>
      <w:r>
        <w:t>House Bill 170.</w:t>
      </w:r>
    </w:p>
    <w:p w14:paraId="59F659AA" w14:textId="77777777" w:rsidR="008D5053" w:rsidRDefault="008D5053" w:rsidP="008D5053"/>
    <w:p w14:paraId="129F5A74" w14:textId="41BD5279" w:rsidR="008D5053" w:rsidRDefault="00AC59ED" w:rsidP="008D5053">
      <w:r w:rsidRPr="00F24B29">
        <w:rPr>
          <w:b/>
          <w:color w:val="800000"/>
          <w:u w:val="single"/>
        </w:rPr>
        <w:t>Inter</w:t>
      </w:r>
      <w:r w:rsidR="008D5053" w:rsidRPr="00F24B29">
        <w:rPr>
          <w:b/>
          <w:color w:val="800000"/>
          <w:u w:val="single"/>
        </w:rPr>
        <w:t>-institutional collaboration</w:t>
      </w:r>
      <w:r w:rsidR="008D5053">
        <w:t>.</w:t>
      </w:r>
      <w:r w:rsidR="00647065">
        <w:t xml:space="preserve"> As noted in the </w:t>
      </w:r>
      <w:r w:rsidR="005529D4">
        <w:t xml:space="preserve">preceding </w:t>
      </w:r>
      <w:r w:rsidR="00647065">
        <w:t>section on duplication</w:t>
      </w:r>
      <w:r w:rsidR="006B4C9C">
        <w:t xml:space="preserve">, </w:t>
      </w:r>
      <w:r w:rsidR="005529D4">
        <w:t xml:space="preserve">currently </w:t>
      </w:r>
      <w:r w:rsidR="006B4C9C">
        <w:t>t</w:t>
      </w:r>
      <w:r w:rsidR="00647065">
        <w:t>here are no other programs in the state that provide prep</w:t>
      </w:r>
      <w:r w:rsidR="005529D4">
        <w:t>aration in psychopharmacology. Such p</w:t>
      </w:r>
      <w:r w:rsidR="00647065">
        <w:t xml:space="preserve">rograms offered outside of New Mexico are housed in </w:t>
      </w:r>
      <w:r w:rsidR="005529D4">
        <w:t xml:space="preserve">academic </w:t>
      </w:r>
      <w:r w:rsidR="00647065">
        <w:t xml:space="preserve">departments </w:t>
      </w:r>
      <w:r w:rsidR="005529D4">
        <w:t xml:space="preserve">offering doctoral level preparation in </w:t>
      </w:r>
      <w:r w:rsidR="00647065">
        <w:t>counseling psychology</w:t>
      </w:r>
      <w:r w:rsidR="005529D4">
        <w:t xml:space="preserve">. Since no other New Mexico higher educational institutions house such programs it is </w:t>
      </w:r>
      <w:r w:rsidR="00546CF6">
        <w:t>unlikely that a</w:t>
      </w:r>
      <w:r w:rsidR="005529D4">
        <w:t>n inter-institutional (academic)</w:t>
      </w:r>
      <w:r w:rsidR="00546CF6">
        <w:t xml:space="preserve"> collaboration could be established with other New Mexico Universities.</w:t>
      </w:r>
    </w:p>
    <w:p w14:paraId="742ABC9C" w14:textId="77777777" w:rsidR="00546CF6" w:rsidRDefault="00546CF6" w:rsidP="008D5053"/>
    <w:p w14:paraId="2692B425" w14:textId="4E39641B" w:rsidR="00546CF6" w:rsidRDefault="00546CF6" w:rsidP="008D5053">
      <w:r>
        <w:t xml:space="preserve">Collaborations, however, have been </w:t>
      </w:r>
      <w:r w:rsidR="005529D4">
        <w:t>forged</w:t>
      </w:r>
      <w:r>
        <w:t xml:space="preserve"> with agencies across the state in order to provide </w:t>
      </w:r>
      <w:r w:rsidR="005529D4">
        <w:t xml:space="preserve">the delivery of clinical </w:t>
      </w:r>
      <w:r>
        <w:t xml:space="preserve">services. </w:t>
      </w:r>
      <w:r w:rsidR="00F24B29">
        <w:t>Placements include</w:t>
      </w:r>
      <w:r w:rsidR="005529D4">
        <w:t>, but are not limited to,</w:t>
      </w:r>
      <w:r w:rsidR="00F24B29">
        <w:t xml:space="preserve"> Presbyterian Clinic in Gallup, School Based Heal Clinic in Gadsden La </w:t>
      </w:r>
      <w:proofErr w:type="spellStart"/>
      <w:r w:rsidR="00F24B29">
        <w:t>Clinica</w:t>
      </w:r>
      <w:proofErr w:type="spellEnd"/>
      <w:r w:rsidR="00F24B29">
        <w:t xml:space="preserve"> de </w:t>
      </w:r>
      <w:proofErr w:type="spellStart"/>
      <w:r w:rsidR="00F24B29">
        <w:t>Familia</w:t>
      </w:r>
      <w:proofErr w:type="spellEnd"/>
      <w:r w:rsidR="00F24B29">
        <w:t xml:space="preserve"> in Las Cruces, Federally Qualified Health Clinics in Taos, Española, Truth or Consequences, General Hospital in Farmington, Taos-</w:t>
      </w:r>
      <w:proofErr w:type="spellStart"/>
      <w:r w:rsidR="00F24B29">
        <w:t>Picarus</w:t>
      </w:r>
      <w:proofErr w:type="spellEnd"/>
      <w:r w:rsidR="00F24B29">
        <w:t xml:space="preserve"> Indian Health Service and Lovelace Outpatient Clinic in Albuquerque.</w:t>
      </w:r>
    </w:p>
    <w:p w14:paraId="065DD52F" w14:textId="1CCD909B" w:rsidR="008D5053" w:rsidRDefault="008D5053" w:rsidP="008D5053"/>
    <w:p w14:paraId="19B80F3A" w14:textId="7E244662" w:rsidR="008D5053" w:rsidRPr="00360D1A" w:rsidRDefault="008D5053" w:rsidP="008D5053">
      <w:pPr>
        <w:pStyle w:val="ListParagraph"/>
        <w:numPr>
          <w:ilvl w:val="0"/>
          <w:numId w:val="7"/>
        </w:numPr>
        <w:rPr>
          <w:b/>
          <w:color w:val="800000"/>
        </w:rPr>
      </w:pPr>
      <w:r w:rsidRPr="00360D1A">
        <w:rPr>
          <w:b/>
          <w:color w:val="800000"/>
        </w:rPr>
        <w:t>CLIENTELE AND PROJECTED ENROLLMENT</w:t>
      </w:r>
    </w:p>
    <w:p w14:paraId="50AD1E7A" w14:textId="77777777" w:rsidR="008D5053" w:rsidRDefault="008D5053" w:rsidP="008D5053"/>
    <w:p w14:paraId="68E4CAF3" w14:textId="77777777" w:rsidR="00410ADB" w:rsidRDefault="00410ADB" w:rsidP="00410ADB">
      <w:r>
        <w:t xml:space="preserve">While the primary purpose of the proposed program is to increase the number of prescribing psychologists in the state of New Mexico, psychologists throughout the country can be recruited, particularly from states where prescribing laws have been passed. The program is primarily a campus-based program, however, delivery modes can be adapted to reach applicants across the country, internationally, and the military. </w:t>
      </w:r>
    </w:p>
    <w:p w14:paraId="2C4ABAF3" w14:textId="77777777" w:rsidR="00410ADB" w:rsidRDefault="00410ADB" w:rsidP="00410ADB"/>
    <w:p w14:paraId="49F2BA9E" w14:textId="77777777" w:rsidR="00410ADB" w:rsidRDefault="00410ADB" w:rsidP="00410ADB">
      <w:r>
        <w:t>It is anticipated that the demand for the program across a broad geographical range will grow in subsequent years given the need for prescribing psychologists and particularly at NMSU because the university is one of the best buys in the country. Other states considering legislation (Michigan, Missouri, Montana, Nebraska, New York, Oregon, Ohio, Illinois, Tennessee and Texas) when passed will increase the demand for training programs in psychopharmacology. As of June 2016 the state of Iowa joined New Mexico, Louisiana, and Illinois in passing legislation allowing prescriptive authority to psychologists.  Only six programs, all post-doctoral, are being offered in the continental United States of which only 3 have received APA psychopharmacology program designation.</w:t>
      </w:r>
    </w:p>
    <w:p w14:paraId="7FEE1E07" w14:textId="77777777" w:rsidR="00410ADB" w:rsidRDefault="00410ADB" w:rsidP="00410ADB"/>
    <w:p w14:paraId="6D03028D" w14:textId="77777777" w:rsidR="00410ADB" w:rsidRDefault="00410ADB" w:rsidP="00410ADB">
      <w:r>
        <w:rPr>
          <w:color w:val="2B312D"/>
          <w:w w:val="105"/>
        </w:rPr>
        <w:t>The</w:t>
      </w:r>
      <w:r>
        <w:rPr>
          <w:color w:val="2B312D"/>
          <w:spacing w:val="-12"/>
          <w:w w:val="105"/>
        </w:rPr>
        <w:t xml:space="preserve"> current interdisciplinary degree </w:t>
      </w:r>
      <w:r>
        <w:rPr>
          <w:color w:val="2B312D"/>
          <w:w w:val="105"/>
        </w:rPr>
        <w:t>program</w:t>
      </w:r>
      <w:r>
        <w:rPr>
          <w:color w:val="2B312D"/>
          <w:spacing w:val="12"/>
          <w:w w:val="105"/>
        </w:rPr>
        <w:t xml:space="preserve"> offering </w:t>
      </w:r>
      <w:r>
        <w:rPr>
          <w:color w:val="2B312D"/>
          <w:w w:val="105"/>
        </w:rPr>
        <w:t>has</w:t>
      </w:r>
      <w:r>
        <w:rPr>
          <w:color w:val="2B312D"/>
          <w:spacing w:val="-5"/>
          <w:w w:val="105"/>
        </w:rPr>
        <w:t xml:space="preserve"> </w:t>
      </w:r>
      <w:r>
        <w:rPr>
          <w:color w:val="2B312D"/>
          <w:w w:val="105"/>
        </w:rPr>
        <w:t>enjoyed</w:t>
      </w:r>
      <w:r>
        <w:rPr>
          <w:color w:val="2B312D"/>
          <w:spacing w:val="2"/>
          <w:w w:val="105"/>
        </w:rPr>
        <w:t xml:space="preserve"> </w:t>
      </w:r>
      <w:r>
        <w:rPr>
          <w:color w:val="2B312D"/>
          <w:w w:val="105"/>
        </w:rPr>
        <w:t>much</w:t>
      </w:r>
      <w:r>
        <w:rPr>
          <w:color w:val="2B312D"/>
          <w:spacing w:val="9"/>
          <w:w w:val="105"/>
        </w:rPr>
        <w:t xml:space="preserve"> </w:t>
      </w:r>
      <w:r>
        <w:rPr>
          <w:color w:val="2B312D"/>
          <w:w w:val="105"/>
        </w:rPr>
        <w:t>success</w:t>
      </w:r>
      <w:r>
        <w:rPr>
          <w:color w:val="2B312D"/>
          <w:spacing w:val="-4"/>
          <w:w w:val="105"/>
        </w:rPr>
        <w:t xml:space="preserve"> </w:t>
      </w:r>
      <w:r>
        <w:rPr>
          <w:color w:val="2B312D"/>
          <w:w w:val="105"/>
        </w:rPr>
        <w:t>in</w:t>
      </w:r>
      <w:r>
        <w:rPr>
          <w:color w:val="2B312D"/>
          <w:spacing w:val="-5"/>
          <w:w w:val="105"/>
        </w:rPr>
        <w:t xml:space="preserve"> </w:t>
      </w:r>
      <w:r>
        <w:rPr>
          <w:color w:val="2B312D"/>
          <w:w w:val="105"/>
        </w:rPr>
        <w:t>enrolling</w:t>
      </w:r>
      <w:r>
        <w:rPr>
          <w:color w:val="2B312D"/>
          <w:spacing w:val="-7"/>
          <w:w w:val="105"/>
        </w:rPr>
        <w:t xml:space="preserve"> </w:t>
      </w:r>
      <w:r>
        <w:rPr>
          <w:color w:val="2B312D"/>
          <w:w w:val="105"/>
        </w:rPr>
        <w:t>a</w:t>
      </w:r>
      <w:r>
        <w:rPr>
          <w:color w:val="2B312D"/>
          <w:spacing w:val="-7"/>
          <w:w w:val="105"/>
        </w:rPr>
        <w:t xml:space="preserve"> </w:t>
      </w:r>
      <w:r>
        <w:rPr>
          <w:color w:val="2B312D"/>
          <w:w w:val="105"/>
        </w:rPr>
        <w:t>diverse</w:t>
      </w:r>
      <w:r>
        <w:rPr>
          <w:color w:val="2B312D"/>
          <w:spacing w:val="-9"/>
          <w:w w:val="105"/>
        </w:rPr>
        <w:t xml:space="preserve"> </w:t>
      </w:r>
      <w:r>
        <w:rPr>
          <w:color w:val="2B312D"/>
          <w:w w:val="105"/>
        </w:rPr>
        <w:t>student</w:t>
      </w:r>
      <w:r>
        <w:rPr>
          <w:color w:val="2B312D"/>
          <w:spacing w:val="-10"/>
          <w:w w:val="105"/>
        </w:rPr>
        <w:t xml:space="preserve"> </w:t>
      </w:r>
      <w:r>
        <w:rPr>
          <w:color w:val="2B312D"/>
          <w:w w:val="105"/>
        </w:rPr>
        <w:t>body.</w:t>
      </w:r>
      <w:r>
        <w:rPr>
          <w:color w:val="2B312D"/>
        </w:rPr>
        <w:t xml:space="preserve"> </w:t>
      </w:r>
      <w:r>
        <w:rPr>
          <w:color w:val="2B312D"/>
          <w:w w:val="105"/>
        </w:rPr>
        <w:t>The</w:t>
      </w:r>
      <w:r>
        <w:rPr>
          <w:color w:val="2B312D"/>
          <w:spacing w:val="-8"/>
          <w:w w:val="105"/>
        </w:rPr>
        <w:t xml:space="preserve"> </w:t>
      </w:r>
      <w:r>
        <w:rPr>
          <w:color w:val="2B312D"/>
          <w:w w:val="105"/>
        </w:rPr>
        <w:t>demographic</w:t>
      </w:r>
      <w:r>
        <w:rPr>
          <w:color w:val="2B312D"/>
          <w:spacing w:val="7"/>
          <w:w w:val="105"/>
        </w:rPr>
        <w:t xml:space="preserve"> </w:t>
      </w:r>
      <w:r>
        <w:rPr>
          <w:color w:val="2B312D"/>
          <w:w w:val="105"/>
        </w:rPr>
        <w:t>profile</w:t>
      </w:r>
      <w:r>
        <w:rPr>
          <w:color w:val="2B312D"/>
          <w:spacing w:val="3"/>
          <w:w w:val="105"/>
        </w:rPr>
        <w:t xml:space="preserve"> </w:t>
      </w:r>
      <w:r>
        <w:rPr>
          <w:color w:val="2B312D"/>
          <w:w w:val="105"/>
        </w:rPr>
        <w:t>of</w:t>
      </w:r>
      <w:r>
        <w:rPr>
          <w:color w:val="2B312D"/>
          <w:spacing w:val="-12"/>
          <w:w w:val="105"/>
        </w:rPr>
        <w:t xml:space="preserve"> </w:t>
      </w:r>
      <w:r w:rsidRPr="006352BF">
        <w:rPr>
          <w:b/>
          <w:color w:val="2B312D"/>
          <w:w w:val="105"/>
        </w:rPr>
        <w:t>enrolled</w:t>
      </w:r>
      <w:r>
        <w:rPr>
          <w:color w:val="2B312D"/>
          <w:spacing w:val="8"/>
          <w:w w:val="105"/>
        </w:rPr>
        <w:t xml:space="preserve"> </w:t>
      </w:r>
      <w:r>
        <w:rPr>
          <w:color w:val="2B312D"/>
          <w:w w:val="105"/>
        </w:rPr>
        <w:t>students</w:t>
      </w:r>
      <w:r>
        <w:rPr>
          <w:color w:val="2B312D"/>
          <w:spacing w:val="-8"/>
          <w:w w:val="105"/>
        </w:rPr>
        <w:t xml:space="preserve"> </w:t>
      </w:r>
      <w:r>
        <w:rPr>
          <w:color w:val="2B312D"/>
          <w:w w:val="105"/>
        </w:rPr>
        <w:t>reflects</w:t>
      </w:r>
      <w:r>
        <w:rPr>
          <w:color w:val="2B312D"/>
          <w:spacing w:val="-2"/>
          <w:w w:val="105"/>
        </w:rPr>
        <w:t xml:space="preserve"> </w:t>
      </w:r>
      <w:r>
        <w:rPr>
          <w:color w:val="2B312D"/>
          <w:w w:val="105"/>
        </w:rPr>
        <w:t>slightly</w:t>
      </w:r>
      <w:r>
        <w:rPr>
          <w:color w:val="2B312D"/>
          <w:spacing w:val="-13"/>
          <w:w w:val="105"/>
        </w:rPr>
        <w:t xml:space="preserve"> </w:t>
      </w:r>
      <w:r>
        <w:rPr>
          <w:color w:val="2B312D"/>
          <w:w w:val="105"/>
        </w:rPr>
        <w:t>more</w:t>
      </w:r>
      <w:r>
        <w:rPr>
          <w:color w:val="2B312D"/>
          <w:w w:val="104"/>
        </w:rPr>
        <w:t xml:space="preserve"> </w:t>
      </w:r>
      <w:r>
        <w:rPr>
          <w:color w:val="2B312D"/>
          <w:w w:val="105"/>
        </w:rPr>
        <w:t>females</w:t>
      </w:r>
      <w:r>
        <w:rPr>
          <w:color w:val="2B312D"/>
          <w:spacing w:val="10"/>
          <w:w w:val="105"/>
        </w:rPr>
        <w:t xml:space="preserve"> </w:t>
      </w:r>
      <w:r>
        <w:rPr>
          <w:color w:val="2B312D"/>
          <w:w w:val="105"/>
        </w:rPr>
        <w:t>(55.5%) than</w:t>
      </w:r>
      <w:r>
        <w:rPr>
          <w:color w:val="2B312D"/>
          <w:spacing w:val="3"/>
          <w:w w:val="105"/>
        </w:rPr>
        <w:t xml:space="preserve"> </w:t>
      </w:r>
      <w:r>
        <w:rPr>
          <w:color w:val="2B312D"/>
          <w:w w:val="105"/>
        </w:rPr>
        <w:t>males</w:t>
      </w:r>
      <w:r>
        <w:rPr>
          <w:color w:val="2B312D"/>
          <w:spacing w:val="11"/>
          <w:w w:val="105"/>
        </w:rPr>
        <w:t xml:space="preserve"> </w:t>
      </w:r>
      <w:r>
        <w:rPr>
          <w:color w:val="2B312D"/>
          <w:spacing w:val="2"/>
          <w:w w:val="105"/>
        </w:rPr>
        <w:t>(44.4%) (</w:t>
      </w:r>
      <w:proofErr w:type="gramStart"/>
      <w:r>
        <w:rPr>
          <w:color w:val="2B312D"/>
          <w:spacing w:val="2"/>
          <w:w w:val="105"/>
        </w:rPr>
        <w:t>see</w:t>
      </w:r>
      <w:proofErr w:type="gramEnd"/>
      <w:r>
        <w:rPr>
          <w:color w:val="2B312D"/>
          <w:spacing w:val="2"/>
          <w:w w:val="105"/>
        </w:rPr>
        <w:t xml:space="preserve"> Table 1);</w:t>
      </w:r>
      <w:r>
        <w:rPr>
          <w:color w:val="2B312D"/>
          <w:spacing w:val="-9"/>
          <w:w w:val="105"/>
        </w:rPr>
        <w:t xml:space="preserve"> </w:t>
      </w:r>
      <w:r>
        <w:rPr>
          <w:color w:val="2B312D"/>
          <w:w w:val="105"/>
        </w:rPr>
        <w:t>approximately</w:t>
      </w:r>
      <w:r>
        <w:rPr>
          <w:color w:val="2B312D"/>
          <w:spacing w:val="8"/>
          <w:w w:val="105"/>
        </w:rPr>
        <w:t xml:space="preserve"> </w:t>
      </w:r>
      <w:r>
        <w:rPr>
          <w:color w:val="2B312D"/>
          <w:spacing w:val="4"/>
          <w:w w:val="105"/>
        </w:rPr>
        <w:t>47%</w:t>
      </w:r>
      <w:r>
        <w:rPr>
          <w:color w:val="2B312D"/>
          <w:spacing w:val="-9"/>
          <w:w w:val="105"/>
        </w:rPr>
        <w:t xml:space="preserve"> </w:t>
      </w:r>
      <w:r>
        <w:rPr>
          <w:color w:val="2B312D"/>
          <w:w w:val="105"/>
        </w:rPr>
        <w:t>are</w:t>
      </w:r>
      <w:r>
        <w:rPr>
          <w:color w:val="2B312D"/>
          <w:spacing w:val="-8"/>
          <w:w w:val="105"/>
        </w:rPr>
        <w:t xml:space="preserve"> </w:t>
      </w:r>
      <w:r>
        <w:rPr>
          <w:color w:val="2B312D"/>
          <w:w w:val="105"/>
        </w:rPr>
        <w:t>non-white</w:t>
      </w:r>
      <w:r>
        <w:rPr>
          <w:color w:val="2B312D"/>
          <w:spacing w:val="6"/>
          <w:w w:val="105"/>
        </w:rPr>
        <w:t xml:space="preserve"> </w:t>
      </w:r>
      <w:r>
        <w:rPr>
          <w:color w:val="2B312D"/>
          <w:w w:val="105"/>
        </w:rPr>
        <w:t>and</w:t>
      </w:r>
      <w:r>
        <w:rPr>
          <w:color w:val="2B312D"/>
          <w:spacing w:val="9"/>
          <w:w w:val="105"/>
        </w:rPr>
        <w:t xml:space="preserve"> </w:t>
      </w:r>
      <w:r>
        <w:rPr>
          <w:color w:val="2B312D"/>
          <w:w w:val="105"/>
        </w:rPr>
        <w:t>58%</w:t>
      </w:r>
      <w:r>
        <w:rPr>
          <w:color w:val="2B312D"/>
          <w:spacing w:val="22"/>
          <w:w w:val="104"/>
        </w:rPr>
        <w:t xml:space="preserve"> </w:t>
      </w:r>
      <w:r>
        <w:rPr>
          <w:color w:val="2B312D"/>
          <w:w w:val="105"/>
        </w:rPr>
        <w:t>reside</w:t>
      </w:r>
      <w:r>
        <w:rPr>
          <w:color w:val="2B312D"/>
          <w:spacing w:val="-14"/>
          <w:w w:val="105"/>
        </w:rPr>
        <w:t xml:space="preserve"> </w:t>
      </w:r>
      <w:r>
        <w:rPr>
          <w:color w:val="2B312D"/>
          <w:w w:val="105"/>
        </w:rPr>
        <w:t>within</w:t>
      </w:r>
      <w:r>
        <w:rPr>
          <w:color w:val="2B312D"/>
          <w:spacing w:val="-3"/>
          <w:w w:val="105"/>
        </w:rPr>
        <w:t xml:space="preserve"> </w:t>
      </w:r>
      <w:r>
        <w:rPr>
          <w:color w:val="2B312D"/>
          <w:w w:val="105"/>
        </w:rPr>
        <w:t>the</w:t>
      </w:r>
      <w:r>
        <w:rPr>
          <w:color w:val="2B312D"/>
          <w:spacing w:val="-14"/>
          <w:w w:val="105"/>
        </w:rPr>
        <w:t xml:space="preserve"> </w:t>
      </w:r>
      <w:r>
        <w:rPr>
          <w:color w:val="2B312D"/>
          <w:w w:val="105"/>
        </w:rPr>
        <w:t>state</w:t>
      </w:r>
      <w:r>
        <w:rPr>
          <w:color w:val="2B312D"/>
          <w:spacing w:val="-18"/>
          <w:w w:val="105"/>
        </w:rPr>
        <w:t xml:space="preserve"> </w:t>
      </w:r>
      <w:r>
        <w:rPr>
          <w:color w:val="2B312D"/>
          <w:w w:val="105"/>
        </w:rPr>
        <w:t>of</w:t>
      </w:r>
      <w:r>
        <w:rPr>
          <w:color w:val="2B312D"/>
          <w:spacing w:val="-9"/>
          <w:w w:val="105"/>
        </w:rPr>
        <w:t xml:space="preserve"> </w:t>
      </w:r>
      <w:r>
        <w:rPr>
          <w:color w:val="2B312D"/>
          <w:w w:val="105"/>
        </w:rPr>
        <w:t>New</w:t>
      </w:r>
      <w:r>
        <w:rPr>
          <w:color w:val="2B312D"/>
          <w:spacing w:val="-4"/>
          <w:w w:val="105"/>
        </w:rPr>
        <w:t xml:space="preserve"> </w:t>
      </w:r>
      <w:r>
        <w:rPr>
          <w:color w:val="2B312D"/>
          <w:w w:val="105"/>
        </w:rPr>
        <w:t>Mexico.</w:t>
      </w:r>
      <w:r>
        <w:rPr>
          <w:color w:val="2B312D"/>
          <w:spacing w:val="22"/>
          <w:w w:val="105"/>
        </w:rPr>
        <w:t xml:space="preserve"> </w:t>
      </w:r>
      <w:r>
        <w:rPr>
          <w:color w:val="2B312D"/>
          <w:w w:val="105"/>
        </w:rPr>
        <w:t>A</w:t>
      </w:r>
      <w:r>
        <w:rPr>
          <w:color w:val="2B312D"/>
          <w:spacing w:val="-16"/>
          <w:w w:val="105"/>
        </w:rPr>
        <w:t xml:space="preserve"> </w:t>
      </w:r>
      <w:r>
        <w:rPr>
          <w:color w:val="2B312D"/>
          <w:w w:val="105"/>
        </w:rPr>
        <w:t>brief examination</w:t>
      </w:r>
      <w:r>
        <w:rPr>
          <w:color w:val="2B312D"/>
          <w:spacing w:val="-2"/>
          <w:w w:val="105"/>
        </w:rPr>
        <w:t xml:space="preserve"> </w:t>
      </w:r>
      <w:r>
        <w:rPr>
          <w:color w:val="2B312D"/>
          <w:w w:val="105"/>
        </w:rPr>
        <w:t>of</w:t>
      </w:r>
      <w:r>
        <w:rPr>
          <w:color w:val="2B312D"/>
          <w:spacing w:val="-17"/>
          <w:w w:val="105"/>
        </w:rPr>
        <w:t xml:space="preserve"> </w:t>
      </w:r>
      <w:r>
        <w:rPr>
          <w:color w:val="2B312D"/>
          <w:w w:val="105"/>
        </w:rPr>
        <w:t>the</w:t>
      </w:r>
      <w:r>
        <w:rPr>
          <w:color w:val="2B312D"/>
          <w:spacing w:val="-14"/>
          <w:w w:val="105"/>
        </w:rPr>
        <w:t xml:space="preserve"> </w:t>
      </w:r>
      <w:r>
        <w:rPr>
          <w:color w:val="2B312D"/>
          <w:w w:val="105"/>
        </w:rPr>
        <w:t>total</w:t>
      </w:r>
      <w:r>
        <w:rPr>
          <w:color w:val="2B312D"/>
          <w:spacing w:val="-7"/>
          <w:w w:val="105"/>
        </w:rPr>
        <w:t xml:space="preserve"> </w:t>
      </w:r>
      <w:r>
        <w:rPr>
          <w:color w:val="2B312D"/>
          <w:w w:val="105"/>
        </w:rPr>
        <w:t>diversity represented</w:t>
      </w:r>
      <w:r>
        <w:rPr>
          <w:color w:val="2B312D"/>
          <w:spacing w:val="37"/>
          <w:w w:val="105"/>
        </w:rPr>
        <w:t xml:space="preserve"> </w:t>
      </w:r>
      <w:r>
        <w:rPr>
          <w:color w:val="2B312D"/>
          <w:w w:val="105"/>
        </w:rPr>
        <w:t>across</w:t>
      </w:r>
      <w:r>
        <w:rPr>
          <w:color w:val="2B312D"/>
          <w:spacing w:val="10"/>
          <w:w w:val="105"/>
        </w:rPr>
        <w:t xml:space="preserve"> </w:t>
      </w:r>
      <w:r>
        <w:rPr>
          <w:color w:val="2B312D"/>
          <w:w w:val="105"/>
        </w:rPr>
        <w:t>all</w:t>
      </w:r>
      <w:r>
        <w:rPr>
          <w:color w:val="2B312D"/>
          <w:spacing w:val="19"/>
          <w:w w:val="105"/>
        </w:rPr>
        <w:t xml:space="preserve"> </w:t>
      </w:r>
      <w:r>
        <w:rPr>
          <w:color w:val="2B312D"/>
          <w:w w:val="105"/>
        </w:rPr>
        <w:t>iterations/cohorts</w:t>
      </w:r>
      <w:r>
        <w:rPr>
          <w:color w:val="2B312D"/>
          <w:spacing w:val="37"/>
          <w:w w:val="105"/>
        </w:rPr>
        <w:t xml:space="preserve"> </w:t>
      </w:r>
      <w:r>
        <w:rPr>
          <w:color w:val="2B312D"/>
          <w:w w:val="105"/>
        </w:rPr>
        <w:t>reflects</w:t>
      </w:r>
      <w:r>
        <w:rPr>
          <w:color w:val="2B312D"/>
          <w:spacing w:val="19"/>
          <w:w w:val="105"/>
        </w:rPr>
        <w:t xml:space="preserve"> </w:t>
      </w:r>
      <w:r>
        <w:rPr>
          <w:color w:val="2B312D"/>
          <w:w w:val="105"/>
        </w:rPr>
        <w:t>that</w:t>
      </w:r>
      <w:r>
        <w:rPr>
          <w:color w:val="2B312D"/>
          <w:spacing w:val="14"/>
          <w:w w:val="105"/>
        </w:rPr>
        <w:t xml:space="preserve"> </w:t>
      </w:r>
      <w:r>
        <w:rPr>
          <w:color w:val="2B312D"/>
          <w:w w:val="105"/>
        </w:rPr>
        <w:t>approximately</w:t>
      </w:r>
      <w:r>
        <w:rPr>
          <w:color w:val="2B312D"/>
          <w:spacing w:val="25"/>
          <w:w w:val="105"/>
        </w:rPr>
        <w:t xml:space="preserve"> </w:t>
      </w:r>
      <w:r>
        <w:rPr>
          <w:color w:val="2B312D"/>
          <w:w w:val="105"/>
        </w:rPr>
        <w:t>43%</w:t>
      </w:r>
      <w:r>
        <w:rPr>
          <w:color w:val="2B312D"/>
          <w:spacing w:val="18"/>
          <w:w w:val="105"/>
        </w:rPr>
        <w:t xml:space="preserve"> </w:t>
      </w:r>
      <w:r>
        <w:rPr>
          <w:color w:val="2B312D"/>
          <w:w w:val="105"/>
        </w:rPr>
        <w:t>are</w:t>
      </w:r>
      <w:r>
        <w:rPr>
          <w:color w:val="2B312D"/>
          <w:w w:val="109"/>
        </w:rPr>
        <w:t xml:space="preserve"> </w:t>
      </w:r>
      <w:r>
        <w:rPr>
          <w:color w:val="2B312D"/>
          <w:w w:val="105"/>
        </w:rPr>
        <w:t>non-white,</w:t>
      </w:r>
      <w:r>
        <w:rPr>
          <w:color w:val="2B312D"/>
          <w:spacing w:val="16"/>
          <w:w w:val="105"/>
        </w:rPr>
        <w:t xml:space="preserve"> </w:t>
      </w:r>
      <w:r>
        <w:rPr>
          <w:color w:val="2B312D"/>
          <w:w w:val="105"/>
        </w:rPr>
        <w:t>54%</w:t>
      </w:r>
      <w:r>
        <w:rPr>
          <w:color w:val="2B312D"/>
          <w:spacing w:val="-6"/>
          <w:w w:val="105"/>
        </w:rPr>
        <w:t xml:space="preserve"> </w:t>
      </w:r>
      <w:r>
        <w:rPr>
          <w:color w:val="2B312D"/>
          <w:w w:val="105"/>
        </w:rPr>
        <w:t>are</w:t>
      </w:r>
      <w:r>
        <w:rPr>
          <w:color w:val="2B312D"/>
          <w:spacing w:val="-9"/>
          <w:w w:val="105"/>
        </w:rPr>
        <w:t xml:space="preserve"> </w:t>
      </w:r>
      <w:r>
        <w:rPr>
          <w:color w:val="2B312D"/>
          <w:w w:val="105"/>
        </w:rPr>
        <w:t>males</w:t>
      </w:r>
      <w:r>
        <w:rPr>
          <w:color w:val="2B312D"/>
          <w:spacing w:val="5"/>
          <w:w w:val="105"/>
        </w:rPr>
        <w:t xml:space="preserve"> </w:t>
      </w:r>
      <w:r>
        <w:rPr>
          <w:color w:val="2B312D"/>
          <w:w w:val="105"/>
        </w:rPr>
        <w:t>and</w:t>
      </w:r>
      <w:r>
        <w:rPr>
          <w:color w:val="2B312D"/>
          <w:spacing w:val="-3"/>
          <w:w w:val="105"/>
        </w:rPr>
        <w:t xml:space="preserve"> </w:t>
      </w:r>
      <w:r>
        <w:rPr>
          <w:color w:val="2B312D"/>
          <w:w w:val="105"/>
        </w:rPr>
        <w:t>approximately</w:t>
      </w:r>
      <w:r>
        <w:rPr>
          <w:color w:val="2B312D"/>
          <w:spacing w:val="14"/>
          <w:w w:val="105"/>
        </w:rPr>
        <w:t xml:space="preserve"> </w:t>
      </w:r>
      <w:r>
        <w:rPr>
          <w:color w:val="2B312D"/>
          <w:w w:val="105"/>
        </w:rPr>
        <w:t>63%</w:t>
      </w:r>
      <w:r>
        <w:rPr>
          <w:color w:val="2B312D"/>
          <w:spacing w:val="-6"/>
          <w:w w:val="105"/>
        </w:rPr>
        <w:t xml:space="preserve"> </w:t>
      </w:r>
      <w:r>
        <w:rPr>
          <w:color w:val="2B312D"/>
          <w:w w:val="105"/>
        </w:rPr>
        <w:t>reside</w:t>
      </w:r>
      <w:r>
        <w:rPr>
          <w:color w:val="2B312D"/>
          <w:spacing w:val="-3"/>
          <w:w w:val="105"/>
        </w:rPr>
        <w:t xml:space="preserve"> </w:t>
      </w:r>
      <w:r>
        <w:rPr>
          <w:color w:val="2B312D"/>
          <w:w w:val="105"/>
        </w:rPr>
        <w:t>within</w:t>
      </w:r>
      <w:r>
        <w:rPr>
          <w:color w:val="2B312D"/>
          <w:spacing w:val="3"/>
          <w:w w:val="105"/>
        </w:rPr>
        <w:t xml:space="preserve"> </w:t>
      </w:r>
      <w:r>
        <w:rPr>
          <w:color w:val="2B312D"/>
          <w:w w:val="105"/>
        </w:rPr>
        <w:t>the</w:t>
      </w:r>
      <w:r>
        <w:rPr>
          <w:color w:val="2B312D"/>
          <w:spacing w:val="-5"/>
          <w:w w:val="105"/>
        </w:rPr>
        <w:t xml:space="preserve"> </w:t>
      </w:r>
      <w:r>
        <w:rPr>
          <w:color w:val="2B312D"/>
          <w:w w:val="105"/>
        </w:rPr>
        <w:t>state</w:t>
      </w:r>
      <w:r>
        <w:rPr>
          <w:color w:val="2B312D"/>
          <w:spacing w:val="-11"/>
          <w:w w:val="105"/>
        </w:rPr>
        <w:t xml:space="preserve"> </w:t>
      </w:r>
      <w:r>
        <w:rPr>
          <w:color w:val="2B312D"/>
          <w:w w:val="105"/>
        </w:rPr>
        <w:t>of</w:t>
      </w:r>
      <w:r>
        <w:rPr>
          <w:color w:val="2B312D"/>
          <w:spacing w:val="-2"/>
          <w:w w:val="105"/>
        </w:rPr>
        <w:t xml:space="preserve"> </w:t>
      </w:r>
      <w:r>
        <w:rPr>
          <w:color w:val="2B312D"/>
          <w:w w:val="105"/>
        </w:rPr>
        <w:t xml:space="preserve">New Mexico. </w:t>
      </w:r>
      <w:r>
        <w:t>The two first psychologists to complete the psychopharmacology program and earn prescriptive privileges included one White female and one Latino-male. The first is located in Las Cruces and the second in Albuquerque, NM.</w:t>
      </w:r>
    </w:p>
    <w:p w14:paraId="2785DFEC" w14:textId="77777777" w:rsidR="00410ADB" w:rsidRDefault="00410ADB" w:rsidP="00410ADB"/>
    <w:p w14:paraId="1ACEB5AE" w14:textId="77777777" w:rsidR="00410ADB" w:rsidRDefault="00410ADB" w:rsidP="00410ADB"/>
    <w:p w14:paraId="071C8A2A" w14:textId="77777777" w:rsidR="00410ADB" w:rsidRDefault="00410ADB" w:rsidP="00410ADB"/>
    <w:p w14:paraId="6CED1857" w14:textId="77777777" w:rsidR="00410ADB" w:rsidRDefault="00410ADB" w:rsidP="00410ADB"/>
    <w:p w14:paraId="5ECBAC74" w14:textId="77777777" w:rsidR="00410ADB" w:rsidRDefault="00410ADB" w:rsidP="00410ADB"/>
    <w:p w14:paraId="46A3B8E1" w14:textId="77777777" w:rsidR="00410ADB" w:rsidRDefault="00410ADB" w:rsidP="00410ADB"/>
    <w:p w14:paraId="11F8684F" w14:textId="77777777" w:rsidR="00410ADB" w:rsidRDefault="00410ADB" w:rsidP="00410ADB"/>
    <w:p w14:paraId="01C646A4" w14:textId="77777777" w:rsidR="00410ADB" w:rsidRDefault="00410ADB" w:rsidP="00410ADB"/>
    <w:p w14:paraId="55EC2E95" w14:textId="77777777" w:rsidR="00410ADB" w:rsidRDefault="00410ADB" w:rsidP="00410ADB">
      <w:r>
        <w:t>Table 1</w:t>
      </w:r>
    </w:p>
    <w:p w14:paraId="60C3FFC4" w14:textId="77777777" w:rsidR="00410ADB" w:rsidRDefault="00410ADB" w:rsidP="00410ADB">
      <w:r>
        <w:t>Sex Statistics for Three Most Recent Iterations</w:t>
      </w:r>
    </w:p>
    <w:p w14:paraId="5A37E2C9" w14:textId="77777777" w:rsidR="00410ADB" w:rsidRPr="00024FED" w:rsidRDefault="00410ADB" w:rsidP="00410ADB"/>
    <w:tbl>
      <w:tblPr>
        <w:tblW w:w="3920" w:type="dxa"/>
        <w:tblInd w:w="93" w:type="dxa"/>
        <w:tblLook w:val="04A0" w:firstRow="1" w:lastRow="0" w:firstColumn="1" w:lastColumn="0" w:noHBand="0" w:noVBand="1"/>
      </w:tblPr>
      <w:tblGrid>
        <w:gridCol w:w="1199"/>
        <w:gridCol w:w="482"/>
        <w:gridCol w:w="878"/>
        <w:gridCol w:w="482"/>
        <w:gridCol w:w="889"/>
        <w:gridCol w:w="907"/>
      </w:tblGrid>
      <w:tr w:rsidR="00410ADB" w:rsidRPr="00024FED" w14:paraId="371844C5" w14:textId="77777777" w:rsidTr="00410ADB">
        <w:trPr>
          <w:trHeight w:val="280"/>
        </w:trPr>
        <w:tc>
          <w:tcPr>
            <w:tcW w:w="88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D041808" w14:textId="77777777" w:rsidR="00410ADB" w:rsidRPr="00024FED" w:rsidRDefault="00410ADB" w:rsidP="00410ADB">
            <w:pPr>
              <w:jc w:val="center"/>
              <w:rPr>
                <w:rFonts w:eastAsia="Times New Roman" w:cs="Times New Roman"/>
                <w:b/>
                <w:bCs/>
                <w:color w:val="000000"/>
              </w:rPr>
            </w:pPr>
            <w:r w:rsidRPr="00024FED">
              <w:rPr>
                <w:rFonts w:eastAsia="Times New Roman" w:cs="Times New Roman"/>
                <w:b/>
                <w:bCs/>
                <w:color w:val="000000"/>
              </w:rPr>
              <w:t>Iteration</w:t>
            </w:r>
          </w:p>
        </w:tc>
        <w:tc>
          <w:tcPr>
            <w:tcW w:w="114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11AAAAC"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Male</w:t>
            </w:r>
          </w:p>
        </w:tc>
        <w:tc>
          <w:tcPr>
            <w:tcW w:w="12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47125210"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Female</w:t>
            </w:r>
          </w:p>
        </w:tc>
        <w:tc>
          <w:tcPr>
            <w:tcW w:w="62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4E317E4" w14:textId="77777777" w:rsidR="00410ADB" w:rsidRPr="00024FED" w:rsidRDefault="00410ADB" w:rsidP="00410ADB">
            <w:pPr>
              <w:jc w:val="center"/>
              <w:rPr>
                <w:rFonts w:eastAsia="Times New Roman" w:cs="Times New Roman"/>
                <w:b/>
                <w:bCs/>
                <w:color w:val="000000"/>
              </w:rPr>
            </w:pPr>
            <w:r w:rsidRPr="00024FED">
              <w:rPr>
                <w:rFonts w:eastAsia="Times New Roman" w:cs="Times New Roman"/>
                <w:b/>
                <w:bCs/>
                <w:color w:val="000000"/>
              </w:rPr>
              <w:t>Totals</w:t>
            </w:r>
          </w:p>
        </w:tc>
      </w:tr>
      <w:tr w:rsidR="00410ADB" w:rsidRPr="00024FED" w14:paraId="59FD2BE9" w14:textId="77777777" w:rsidTr="00410ADB">
        <w:trPr>
          <w:trHeight w:val="280"/>
        </w:trPr>
        <w:tc>
          <w:tcPr>
            <w:tcW w:w="880" w:type="dxa"/>
            <w:vMerge/>
            <w:tcBorders>
              <w:top w:val="single" w:sz="8" w:space="0" w:color="auto"/>
              <w:left w:val="single" w:sz="8" w:space="0" w:color="auto"/>
              <w:bottom w:val="single" w:sz="4" w:space="0" w:color="000000"/>
              <w:right w:val="single" w:sz="4" w:space="0" w:color="auto"/>
            </w:tcBorders>
            <w:vAlign w:val="center"/>
            <w:hideMark/>
          </w:tcPr>
          <w:p w14:paraId="39130339" w14:textId="77777777" w:rsidR="00410ADB" w:rsidRPr="00024FED" w:rsidRDefault="00410ADB" w:rsidP="00410ADB">
            <w:pPr>
              <w:rPr>
                <w:rFonts w:eastAsia="Times New Roman" w:cs="Times New Roman"/>
                <w:b/>
                <w:bCs/>
                <w:color w:val="000000"/>
              </w:rPr>
            </w:pPr>
          </w:p>
        </w:tc>
        <w:tc>
          <w:tcPr>
            <w:tcW w:w="348" w:type="dxa"/>
            <w:tcBorders>
              <w:top w:val="nil"/>
              <w:left w:val="nil"/>
              <w:bottom w:val="single" w:sz="4" w:space="0" w:color="auto"/>
              <w:right w:val="single" w:sz="4" w:space="0" w:color="auto"/>
            </w:tcBorders>
            <w:shd w:val="clear" w:color="auto" w:fill="auto"/>
            <w:noWrap/>
            <w:vAlign w:val="bottom"/>
            <w:hideMark/>
          </w:tcPr>
          <w:p w14:paraId="296F6A64"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w:t>
            </w:r>
          </w:p>
        </w:tc>
        <w:tc>
          <w:tcPr>
            <w:tcW w:w="792" w:type="dxa"/>
            <w:tcBorders>
              <w:top w:val="nil"/>
              <w:left w:val="nil"/>
              <w:bottom w:val="single" w:sz="4" w:space="0" w:color="auto"/>
              <w:right w:val="single" w:sz="4" w:space="0" w:color="auto"/>
            </w:tcBorders>
            <w:shd w:val="clear" w:color="auto" w:fill="auto"/>
            <w:noWrap/>
            <w:vAlign w:val="bottom"/>
            <w:hideMark/>
          </w:tcPr>
          <w:p w14:paraId="32513926"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w:t>
            </w:r>
          </w:p>
        </w:tc>
        <w:tc>
          <w:tcPr>
            <w:tcW w:w="391" w:type="dxa"/>
            <w:tcBorders>
              <w:top w:val="nil"/>
              <w:left w:val="nil"/>
              <w:bottom w:val="single" w:sz="4" w:space="0" w:color="auto"/>
              <w:right w:val="single" w:sz="4" w:space="0" w:color="auto"/>
            </w:tcBorders>
            <w:shd w:val="clear" w:color="auto" w:fill="auto"/>
            <w:noWrap/>
            <w:vAlign w:val="bottom"/>
            <w:hideMark/>
          </w:tcPr>
          <w:p w14:paraId="710A30D5"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w:t>
            </w:r>
          </w:p>
        </w:tc>
        <w:tc>
          <w:tcPr>
            <w:tcW w:w="889" w:type="dxa"/>
            <w:tcBorders>
              <w:top w:val="nil"/>
              <w:left w:val="nil"/>
              <w:bottom w:val="single" w:sz="4" w:space="0" w:color="auto"/>
              <w:right w:val="single" w:sz="4" w:space="0" w:color="auto"/>
            </w:tcBorders>
            <w:shd w:val="clear" w:color="auto" w:fill="auto"/>
            <w:noWrap/>
            <w:vAlign w:val="bottom"/>
            <w:hideMark/>
          </w:tcPr>
          <w:p w14:paraId="2F0046E7"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w:t>
            </w:r>
          </w:p>
        </w:tc>
        <w:tc>
          <w:tcPr>
            <w:tcW w:w="620" w:type="dxa"/>
            <w:vMerge/>
            <w:tcBorders>
              <w:top w:val="single" w:sz="8" w:space="0" w:color="auto"/>
              <w:left w:val="single" w:sz="4" w:space="0" w:color="auto"/>
              <w:bottom w:val="single" w:sz="4" w:space="0" w:color="auto"/>
              <w:right w:val="single" w:sz="8" w:space="0" w:color="auto"/>
            </w:tcBorders>
            <w:vAlign w:val="center"/>
            <w:hideMark/>
          </w:tcPr>
          <w:p w14:paraId="38ACD892" w14:textId="77777777" w:rsidR="00410ADB" w:rsidRPr="00024FED" w:rsidRDefault="00410ADB" w:rsidP="00410ADB">
            <w:pPr>
              <w:rPr>
                <w:rFonts w:eastAsia="Times New Roman" w:cs="Times New Roman"/>
                <w:b/>
                <w:bCs/>
                <w:color w:val="000000"/>
              </w:rPr>
            </w:pPr>
          </w:p>
        </w:tc>
      </w:tr>
      <w:tr w:rsidR="00410ADB" w:rsidRPr="00024FED" w14:paraId="1339D6E3" w14:textId="77777777" w:rsidTr="00410ADB">
        <w:trPr>
          <w:trHeight w:val="40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608A5F70"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8</w:t>
            </w:r>
          </w:p>
        </w:tc>
        <w:tc>
          <w:tcPr>
            <w:tcW w:w="348" w:type="dxa"/>
            <w:tcBorders>
              <w:top w:val="nil"/>
              <w:left w:val="nil"/>
              <w:bottom w:val="single" w:sz="4" w:space="0" w:color="auto"/>
              <w:right w:val="single" w:sz="4" w:space="0" w:color="auto"/>
            </w:tcBorders>
            <w:shd w:val="clear" w:color="auto" w:fill="auto"/>
            <w:noWrap/>
            <w:vAlign w:val="center"/>
            <w:hideMark/>
          </w:tcPr>
          <w:p w14:paraId="377C24B4"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8</w:t>
            </w:r>
          </w:p>
        </w:tc>
        <w:tc>
          <w:tcPr>
            <w:tcW w:w="792" w:type="dxa"/>
            <w:tcBorders>
              <w:top w:val="nil"/>
              <w:left w:val="nil"/>
              <w:bottom w:val="single" w:sz="4" w:space="0" w:color="auto"/>
              <w:right w:val="single" w:sz="4" w:space="0" w:color="auto"/>
            </w:tcBorders>
            <w:shd w:val="clear" w:color="auto" w:fill="auto"/>
            <w:noWrap/>
            <w:vAlign w:val="center"/>
            <w:hideMark/>
          </w:tcPr>
          <w:p w14:paraId="3098DF23"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44.4%</w:t>
            </w:r>
          </w:p>
        </w:tc>
        <w:tc>
          <w:tcPr>
            <w:tcW w:w="391" w:type="dxa"/>
            <w:tcBorders>
              <w:top w:val="nil"/>
              <w:left w:val="nil"/>
              <w:bottom w:val="single" w:sz="4" w:space="0" w:color="auto"/>
              <w:right w:val="single" w:sz="4" w:space="0" w:color="auto"/>
            </w:tcBorders>
            <w:shd w:val="clear" w:color="auto" w:fill="auto"/>
            <w:noWrap/>
            <w:vAlign w:val="center"/>
            <w:hideMark/>
          </w:tcPr>
          <w:p w14:paraId="73B52212"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10</w:t>
            </w:r>
          </w:p>
        </w:tc>
        <w:tc>
          <w:tcPr>
            <w:tcW w:w="889" w:type="dxa"/>
            <w:tcBorders>
              <w:top w:val="nil"/>
              <w:left w:val="nil"/>
              <w:bottom w:val="single" w:sz="4" w:space="0" w:color="auto"/>
              <w:right w:val="single" w:sz="4" w:space="0" w:color="auto"/>
            </w:tcBorders>
            <w:shd w:val="clear" w:color="auto" w:fill="auto"/>
            <w:noWrap/>
            <w:vAlign w:val="center"/>
            <w:hideMark/>
          </w:tcPr>
          <w:p w14:paraId="06E8FD03"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55.5%</w:t>
            </w:r>
          </w:p>
        </w:tc>
        <w:tc>
          <w:tcPr>
            <w:tcW w:w="620" w:type="dxa"/>
            <w:tcBorders>
              <w:top w:val="nil"/>
              <w:left w:val="nil"/>
              <w:bottom w:val="single" w:sz="4" w:space="0" w:color="auto"/>
              <w:right w:val="single" w:sz="8" w:space="0" w:color="auto"/>
            </w:tcBorders>
            <w:shd w:val="clear" w:color="auto" w:fill="auto"/>
            <w:noWrap/>
            <w:vAlign w:val="center"/>
            <w:hideMark/>
          </w:tcPr>
          <w:p w14:paraId="333F01EE"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18</w:t>
            </w:r>
          </w:p>
        </w:tc>
      </w:tr>
      <w:tr w:rsidR="00410ADB" w:rsidRPr="00024FED" w14:paraId="0433876A" w14:textId="77777777" w:rsidTr="00410ADB">
        <w:trPr>
          <w:trHeight w:val="40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2CF58A9F"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7</w:t>
            </w:r>
          </w:p>
        </w:tc>
        <w:tc>
          <w:tcPr>
            <w:tcW w:w="348" w:type="dxa"/>
            <w:tcBorders>
              <w:top w:val="nil"/>
              <w:left w:val="nil"/>
              <w:bottom w:val="single" w:sz="4" w:space="0" w:color="auto"/>
              <w:right w:val="single" w:sz="4" w:space="0" w:color="auto"/>
            </w:tcBorders>
            <w:shd w:val="clear" w:color="auto" w:fill="auto"/>
            <w:noWrap/>
            <w:vAlign w:val="center"/>
            <w:hideMark/>
          </w:tcPr>
          <w:p w14:paraId="62D3CC87"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7</w:t>
            </w:r>
          </w:p>
        </w:tc>
        <w:tc>
          <w:tcPr>
            <w:tcW w:w="792" w:type="dxa"/>
            <w:tcBorders>
              <w:top w:val="nil"/>
              <w:left w:val="nil"/>
              <w:bottom w:val="single" w:sz="4" w:space="0" w:color="auto"/>
              <w:right w:val="single" w:sz="4" w:space="0" w:color="auto"/>
            </w:tcBorders>
            <w:shd w:val="clear" w:color="auto" w:fill="auto"/>
            <w:noWrap/>
            <w:vAlign w:val="center"/>
            <w:hideMark/>
          </w:tcPr>
          <w:p w14:paraId="725A3DEB"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35%</w:t>
            </w:r>
          </w:p>
        </w:tc>
        <w:tc>
          <w:tcPr>
            <w:tcW w:w="391" w:type="dxa"/>
            <w:tcBorders>
              <w:top w:val="nil"/>
              <w:left w:val="nil"/>
              <w:bottom w:val="single" w:sz="4" w:space="0" w:color="auto"/>
              <w:right w:val="single" w:sz="4" w:space="0" w:color="auto"/>
            </w:tcBorders>
            <w:shd w:val="clear" w:color="auto" w:fill="auto"/>
            <w:noWrap/>
            <w:vAlign w:val="center"/>
            <w:hideMark/>
          </w:tcPr>
          <w:p w14:paraId="0B064946"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13</w:t>
            </w:r>
          </w:p>
        </w:tc>
        <w:tc>
          <w:tcPr>
            <w:tcW w:w="889" w:type="dxa"/>
            <w:tcBorders>
              <w:top w:val="nil"/>
              <w:left w:val="nil"/>
              <w:bottom w:val="single" w:sz="4" w:space="0" w:color="auto"/>
              <w:right w:val="single" w:sz="4" w:space="0" w:color="auto"/>
            </w:tcBorders>
            <w:shd w:val="clear" w:color="auto" w:fill="auto"/>
            <w:noWrap/>
            <w:vAlign w:val="center"/>
            <w:hideMark/>
          </w:tcPr>
          <w:p w14:paraId="0B35C14C"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65%</w:t>
            </w:r>
          </w:p>
        </w:tc>
        <w:tc>
          <w:tcPr>
            <w:tcW w:w="620" w:type="dxa"/>
            <w:tcBorders>
              <w:top w:val="nil"/>
              <w:left w:val="nil"/>
              <w:bottom w:val="single" w:sz="4" w:space="0" w:color="auto"/>
              <w:right w:val="single" w:sz="8" w:space="0" w:color="auto"/>
            </w:tcBorders>
            <w:shd w:val="clear" w:color="auto" w:fill="auto"/>
            <w:noWrap/>
            <w:vAlign w:val="center"/>
            <w:hideMark/>
          </w:tcPr>
          <w:p w14:paraId="2845434C"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20</w:t>
            </w:r>
          </w:p>
        </w:tc>
      </w:tr>
      <w:tr w:rsidR="00410ADB" w:rsidRPr="00024FED" w14:paraId="3CD34F38" w14:textId="77777777" w:rsidTr="00410ADB">
        <w:trPr>
          <w:trHeight w:val="40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47DEA7F4"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6</w:t>
            </w:r>
          </w:p>
        </w:tc>
        <w:tc>
          <w:tcPr>
            <w:tcW w:w="348" w:type="dxa"/>
            <w:tcBorders>
              <w:top w:val="nil"/>
              <w:left w:val="nil"/>
              <w:bottom w:val="single" w:sz="4" w:space="0" w:color="auto"/>
              <w:right w:val="single" w:sz="4" w:space="0" w:color="auto"/>
            </w:tcBorders>
            <w:shd w:val="clear" w:color="auto" w:fill="auto"/>
            <w:noWrap/>
            <w:vAlign w:val="center"/>
            <w:hideMark/>
          </w:tcPr>
          <w:p w14:paraId="43DE0931"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14</w:t>
            </w:r>
          </w:p>
        </w:tc>
        <w:tc>
          <w:tcPr>
            <w:tcW w:w="792" w:type="dxa"/>
            <w:tcBorders>
              <w:top w:val="nil"/>
              <w:left w:val="nil"/>
              <w:bottom w:val="single" w:sz="4" w:space="0" w:color="auto"/>
              <w:right w:val="single" w:sz="4" w:space="0" w:color="auto"/>
            </w:tcBorders>
            <w:shd w:val="clear" w:color="auto" w:fill="auto"/>
            <w:noWrap/>
            <w:vAlign w:val="center"/>
            <w:hideMark/>
          </w:tcPr>
          <w:p w14:paraId="38137691"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70%</w:t>
            </w:r>
          </w:p>
        </w:tc>
        <w:tc>
          <w:tcPr>
            <w:tcW w:w="391" w:type="dxa"/>
            <w:tcBorders>
              <w:top w:val="nil"/>
              <w:left w:val="nil"/>
              <w:bottom w:val="single" w:sz="4" w:space="0" w:color="auto"/>
              <w:right w:val="single" w:sz="4" w:space="0" w:color="auto"/>
            </w:tcBorders>
            <w:shd w:val="clear" w:color="auto" w:fill="auto"/>
            <w:noWrap/>
            <w:vAlign w:val="center"/>
            <w:hideMark/>
          </w:tcPr>
          <w:p w14:paraId="5DB86361"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center"/>
            <w:hideMark/>
          </w:tcPr>
          <w:p w14:paraId="05C95DC1"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30%</w:t>
            </w:r>
          </w:p>
        </w:tc>
        <w:tc>
          <w:tcPr>
            <w:tcW w:w="620" w:type="dxa"/>
            <w:tcBorders>
              <w:top w:val="nil"/>
              <w:left w:val="nil"/>
              <w:bottom w:val="single" w:sz="4" w:space="0" w:color="auto"/>
              <w:right w:val="single" w:sz="8" w:space="0" w:color="auto"/>
            </w:tcBorders>
            <w:shd w:val="clear" w:color="auto" w:fill="auto"/>
            <w:noWrap/>
            <w:vAlign w:val="center"/>
            <w:hideMark/>
          </w:tcPr>
          <w:p w14:paraId="191E5C9A"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20</w:t>
            </w:r>
          </w:p>
        </w:tc>
      </w:tr>
      <w:tr w:rsidR="00410ADB" w:rsidRPr="00024FED" w14:paraId="4DD953BC" w14:textId="77777777" w:rsidTr="00410ADB">
        <w:trPr>
          <w:trHeight w:val="400"/>
        </w:trPr>
        <w:tc>
          <w:tcPr>
            <w:tcW w:w="880" w:type="dxa"/>
            <w:tcBorders>
              <w:top w:val="nil"/>
              <w:left w:val="single" w:sz="8" w:space="0" w:color="auto"/>
              <w:bottom w:val="single" w:sz="8" w:space="0" w:color="auto"/>
              <w:right w:val="single" w:sz="4" w:space="0" w:color="auto"/>
            </w:tcBorders>
            <w:shd w:val="clear" w:color="auto" w:fill="auto"/>
            <w:noWrap/>
            <w:vAlign w:val="center"/>
            <w:hideMark/>
          </w:tcPr>
          <w:p w14:paraId="1192F7EE"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Totals</w:t>
            </w:r>
          </w:p>
        </w:tc>
        <w:tc>
          <w:tcPr>
            <w:tcW w:w="348" w:type="dxa"/>
            <w:tcBorders>
              <w:top w:val="nil"/>
              <w:left w:val="nil"/>
              <w:bottom w:val="single" w:sz="8" w:space="0" w:color="auto"/>
              <w:right w:val="single" w:sz="4" w:space="0" w:color="auto"/>
            </w:tcBorders>
            <w:shd w:val="clear" w:color="auto" w:fill="auto"/>
            <w:noWrap/>
            <w:vAlign w:val="center"/>
            <w:hideMark/>
          </w:tcPr>
          <w:p w14:paraId="4E3E1E1B"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29</w:t>
            </w:r>
          </w:p>
        </w:tc>
        <w:tc>
          <w:tcPr>
            <w:tcW w:w="792" w:type="dxa"/>
            <w:tcBorders>
              <w:top w:val="nil"/>
              <w:left w:val="nil"/>
              <w:bottom w:val="single" w:sz="8" w:space="0" w:color="auto"/>
              <w:right w:val="single" w:sz="4" w:space="0" w:color="auto"/>
            </w:tcBorders>
            <w:shd w:val="clear" w:color="auto" w:fill="auto"/>
            <w:noWrap/>
            <w:vAlign w:val="center"/>
            <w:hideMark/>
          </w:tcPr>
          <w:p w14:paraId="4015D7F0"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50%</w:t>
            </w:r>
          </w:p>
        </w:tc>
        <w:tc>
          <w:tcPr>
            <w:tcW w:w="391" w:type="dxa"/>
            <w:tcBorders>
              <w:top w:val="nil"/>
              <w:left w:val="nil"/>
              <w:bottom w:val="single" w:sz="8" w:space="0" w:color="auto"/>
              <w:right w:val="single" w:sz="4" w:space="0" w:color="auto"/>
            </w:tcBorders>
            <w:shd w:val="clear" w:color="auto" w:fill="auto"/>
            <w:noWrap/>
            <w:vAlign w:val="center"/>
            <w:hideMark/>
          </w:tcPr>
          <w:p w14:paraId="2109DBC5"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29</w:t>
            </w:r>
          </w:p>
        </w:tc>
        <w:tc>
          <w:tcPr>
            <w:tcW w:w="889" w:type="dxa"/>
            <w:tcBorders>
              <w:top w:val="nil"/>
              <w:left w:val="nil"/>
              <w:bottom w:val="single" w:sz="8" w:space="0" w:color="auto"/>
              <w:right w:val="single" w:sz="4" w:space="0" w:color="auto"/>
            </w:tcBorders>
            <w:shd w:val="clear" w:color="auto" w:fill="auto"/>
            <w:noWrap/>
            <w:vAlign w:val="center"/>
            <w:hideMark/>
          </w:tcPr>
          <w:p w14:paraId="1240D648"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50%</w:t>
            </w:r>
          </w:p>
        </w:tc>
        <w:tc>
          <w:tcPr>
            <w:tcW w:w="620" w:type="dxa"/>
            <w:tcBorders>
              <w:top w:val="nil"/>
              <w:left w:val="nil"/>
              <w:bottom w:val="single" w:sz="8" w:space="0" w:color="auto"/>
              <w:right w:val="single" w:sz="8" w:space="0" w:color="auto"/>
            </w:tcBorders>
            <w:shd w:val="clear" w:color="auto" w:fill="auto"/>
            <w:noWrap/>
            <w:vAlign w:val="center"/>
            <w:hideMark/>
          </w:tcPr>
          <w:p w14:paraId="5C694718" w14:textId="77777777" w:rsidR="00410ADB" w:rsidRPr="00024FED" w:rsidRDefault="00410ADB" w:rsidP="00410ADB">
            <w:pPr>
              <w:jc w:val="center"/>
              <w:rPr>
                <w:rFonts w:eastAsia="Times New Roman" w:cs="Times New Roman"/>
                <w:color w:val="000000"/>
              </w:rPr>
            </w:pPr>
            <w:r w:rsidRPr="00024FED">
              <w:rPr>
                <w:rFonts w:eastAsia="Times New Roman" w:cs="Times New Roman"/>
                <w:color w:val="000000"/>
              </w:rPr>
              <w:t>58</w:t>
            </w:r>
          </w:p>
        </w:tc>
      </w:tr>
    </w:tbl>
    <w:p w14:paraId="256E4258" w14:textId="77777777" w:rsidR="00410ADB" w:rsidRPr="00024FED" w:rsidRDefault="00410ADB" w:rsidP="00410ADB"/>
    <w:p w14:paraId="11F3E4CA" w14:textId="77777777" w:rsidR="00410ADB" w:rsidRDefault="00410ADB" w:rsidP="00410ADB">
      <w:r>
        <w:t>The interdisciplinary program has attracted students from New Mexico and other states. As can be seen 43% of students in the three iterations are from New Mexico. Texas is the state with the next highest percent (20.7); eight (8) other states and 6 international students comprise the remainder of the enrollment in the past three iterations.</w:t>
      </w:r>
      <w:r w:rsidRPr="00852F67">
        <w:t xml:space="preserve"> </w:t>
      </w:r>
      <w:r>
        <w:t>See Table 2 for the breakdown of students from the three most recent iterations/cohorts (8</w:t>
      </w:r>
      <w:r w:rsidRPr="007C0EEE">
        <w:rPr>
          <w:vertAlign w:val="superscript"/>
        </w:rPr>
        <w:t>th</w:t>
      </w:r>
      <w:r>
        <w:t xml:space="preserve"> being the current iteration).</w:t>
      </w:r>
    </w:p>
    <w:p w14:paraId="549CE369" w14:textId="77777777" w:rsidR="00410ADB" w:rsidRDefault="00410ADB" w:rsidP="00410ADB"/>
    <w:p w14:paraId="21CD1EAB" w14:textId="77777777" w:rsidR="00410ADB" w:rsidRPr="00024FED" w:rsidRDefault="00410ADB" w:rsidP="00410ADB">
      <w:r w:rsidRPr="00024FED">
        <w:t>Table 2</w:t>
      </w:r>
    </w:p>
    <w:p w14:paraId="551E52B2" w14:textId="77777777" w:rsidR="00410ADB" w:rsidRPr="00024FED" w:rsidRDefault="00410ADB" w:rsidP="00410ADB">
      <w:r w:rsidRPr="00024FED">
        <w:t>States of Residence for Three Most Recent Iterations</w:t>
      </w:r>
    </w:p>
    <w:p w14:paraId="075768EF" w14:textId="77777777" w:rsidR="00410ADB" w:rsidRPr="00024FED" w:rsidRDefault="00410ADB" w:rsidP="00410ADB"/>
    <w:tbl>
      <w:tblPr>
        <w:tblW w:w="8835" w:type="dxa"/>
        <w:tblInd w:w="93" w:type="dxa"/>
        <w:tblLook w:val="04A0" w:firstRow="1" w:lastRow="0" w:firstColumn="1" w:lastColumn="0" w:noHBand="0" w:noVBand="1"/>
      </w:tblPr>
      <w:tblGrid>
        <w:gridCol w:w="1117"/>
        <w:gridCol w:w="656"/>
        <w:gridCol w:w="701"/>
        <w:gridCol w:w="823"/>
        <w:gridCol w:w="701"/>
        <w:gridCol w:w="701"/>
        <w:gridCol w:w="701"/>
        <w:gridCol w:w="823"/>
        <w:gridCol w:w="701"/>
        <w:gridCol w:w="701"/>
        <w:gridCol w:w="701"/>
        <w:gridCol w:w="989"/>
        <w:gridCol w:w="849"/>
      </w:tblGrid>
      <w:tr w:rsidR="00410ADB" w:rsidRPr="00024FED" w14:paraId="1973314F" w14:textId="77777777" w:rsidTr="00024FED">
        <w:trPr>
          <w:trHeight w:val="280"/>
        </w:trPr>
        <w:tc>
          <w:tcPr>
            <w:tcW w:w="9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F614C60" w14:textId="77777777" w:rsidR="00410ADB" w:rsidRPr="00024FED" w:rsidRDefault="00410ADB" w:rsidP="00410ADB">
            <w:pPr>
              <w:jc w:val="center"/>
              <w:rPr>
                <w:rFonts w:eastAsia="Times New Roman" w:cs="Times New Roman"/>
                <w:b/>
                <w:bCs/>
                <w:color w:val="000000"/>
                <w:sz w:val="22"/>
                <w:szCs w:val="22"/>
              </w:rPr>
            </w:pPr>
            <w:r w:rsidRPr="00024FED">
              <w:rPr>
                <w:rFonts w:eastAsia="Times New Roman" w:cs="Times New Roman"/>
                <w:b/>
                <w:bCs/>
                <w:color w:val="000000"/>
                <w:sz w:val="22"/>
                <w:szCs w:val="22"/>
              </w:rPr>
              <w:t>Iteration</w:t>
            </w:r>
          </w:p>
        </w:tc>
        <w:tc>
          <w:tcPr>
            <w:tcW w:w="7091" w:type="dxa"/>
            <w:gridSpan w:val="11"/>
            <w:tcBorders>
              <w:top w:val="single" w:sz="8" w:space="0" w:color="auto"/>
              <w:left w:val="nil"/>
              <w:bottom w:val="single" w:sz="4" w:space="0" w:color="auto"/>
              <w:right w:val="single" w:sz="4" w:space="0" w:color="auto"/>
            </w:tcBorders>
            <w:shd w:val="clear" w:color="auto" w:fill="auto"/>
            <w:noWrap/>
            <w:vAlign w:val="bottom"/>
            <w:hideMark/>
          </w:tcPr>
          <w:p w14:paraId="12BBD785" w14:textId="77777777" w:rsidR="00410ADB" w:rsidRPr="00024FED" w:rsidRDefault="00410ADB" w:rsidP="00410ADB">
            <w:pPr>
              <w:jc w:val="center"/>
              <w:rPr>
                <w:rFonts w:eastAsia="Times New Roman" w:cs="Times New Roman"/>
                <w:b/>
                <w:bCs/>
                <w:color w:val="000000"/>
                <w:sz w:val="22"/>
                <w:szCs w:val="22"/>
              </w:rPr>
            </w:pPr>
            <w:r w:rsidRPr="00024FED">
              <w:rPr>
                <w:rFonts w:eastAsia="Times New Roman" w:cs="Times New Roman"/>
                <w:b/>
                <w:bCs/>
                <w:color w:val="000000"/>
                <w:sz w:val="22"/>
                <w:szCs w:val="22"/>
              </w:rPr>
              <w:t>State of Residence Upon Admission to RXPP Program</w:t>
            </w:r>
          </w:p>
        </w:tc>
        <w:tc>
          <w:tcPr>
            <w:tcW w:w="80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4B47B839" w14:textId="77777777" w:rsidR="00410ADB" w:rsidRPr="00024FED" w:rsidRDefault="00410ADB" w:rsidP="00410ADB">
            <w:pPr>
              <w:jc w:val="center"/>
              <w:rPr>
                <w:rFonts w:eastAsia="Times New Roman" w:cs="Times New Roman"/>
                <w:b/>
                <w:bCs/>
                <w:color w:val="000000"/>
                <w:sz w:val="22"/>
                <w:szCs w:val="22"/>
              </w:rPr>
            </w:pPr>
            <w:r w:rsidRPr="00024FED">
              <w:rPr>
                <w:rFonts w:eastAsia="Times New Roman" w:cs="Times New Roman"/>
                <w:b/>
                <w:bCs/>
                <w:color w:val="000000"/>
                <w:sz w:val="22"/>
                <w:szCs w:val="22"/>
              </w:rPr>
              <w:t>Totals</w:t>
            </w:r>
          </w:p>
        </w:tc>
      </w:tr>
      <w:tr w:rsidR="00410ADB" w:rsidRPr="00024FED" w14:paraId="635123A4" w14:textId="77777777" w:rsidTr="00024FED">
        <w:trPr>
          <w:trHeight w:val="600"/>
        </w:trPr>
        <w:tc>
          <w:tcPr>
            <w:tcW w:w="944" w:type="dxa"/>
            <w:vMerge/>
            <w:tcBorders>
              <w:top w:val="single" w:sz="8" w:space="0" w:color="auto"/>
              <w:left w:val="single" w:sz="8" w:space="0" w:color="auto"/>
              <w:bottom w:val="single" w:sz="4" w:space="0" w:color="000000"/>
              <w:right w:val="single" w:sz="4" w:space="0" w:color="auto"/>
            </w:tcBorders>
            <w:vAlign w:val="center"/>
            <w:hideMark/>
          </w:tcPr>
          <w:p w14:paraId="73376BED" w14:textId="77777777" w:rsidR="00410ADB" w:rsidRPr="00024FED" w:rsidRDefault="00410ADB" w:rsidP="00410ADB">
            <w:pPr>
              <w:rPr>
                <w:rFonts w:eastAsia="Times New Roman" w:cs="Times New Roman"/>
                <w:b/>
                <w:bCs/>
                <w:color w:val="000000"/>
                <w:sz w:val="22"/>
                <w:szCs w:val="22"/>
              </w:rPr>
            </w:pPr>
          </w:p>
        </w:tc>
        <w:tc>
          <w:tcPr>
            <w:tcW w:w="572" w:type="dxa"/>
            <w:tcBorders>
              <w:top w:val="nil"/>
              <w:left w:val="nil"/>
              <w:bottom w:val="single" w:sz="4" w:space="0" w:color="auto"/>
              <w:right w:val="single" w:sz="4" w:space="0" w:color="auto"/>
            </w:tcBorders>
            <w:shd w:val="clear" w:color="auto" w:fill="auto"/>
            <w:noWrap/>
            <w:vAlign w:val="center"/>
            <w:hideMark/>
          </w:tcPr>
          <w:p w14:paraId="3034673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NM</w:t>
            </w:r>
          </w:p>
        </w:tc>
        <w:tc>
          <w:tcPr>
            <w:tcW w:w="609" w:type="dxa"/>
            <w:tcBorders>
              <w:top w:val="nil"/>
              <w:left w:val="nil"/>
              <w:bottom w:val="single" w:sz="4" w:space="0" w:color="auto"/>
              <w:right w:val="single" w:sz="4" w:space="0" w:color="auto"/>
            </w:tcBorders>
            <w:shd w:val="clear" w:color="auto" w:fill="auto"/>
            <w:noWrap/>
            <w:vAlign w:val="center"/>
            <w:hideMark/>
          </w:tcPr>
          <w:p w14:paraId="6567CBFE"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AZ</w:t>
            </w:r>
          </w:p>
        </w:tc>
        <w:tc>
          <w:tcPr>
            <w:tcW w:w="707" w:type="dxa"/>
            <w:tcBorders>
              <w:top w:val="nil"/>
              <w:left w:val="nil"/>
              <w:bottom w:val="single" w:sz="4" w:space="0" w:color="auto"/>
              <w:right w:val="single" w:sz="4" w:space="0" w:color="auto"/>
            </w:tcBorders>
            <w:shd w:val="clear" w:color="auto" w:fill="auto"/>
            <w:noWrap/>
            <w:vAlign w:val="center"/>
            <w:hideMark/>
          </w:tcPr>
          <w:p w14:paraId="5A09BF8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TX</w:t>
            </w:r>
          </w:p>
        </w:tc>
        <w:tc>
          <w:tcPr>
            <w:tcW w:w="609" w:type="dxa"/>
            <w:tcBorders>
              <w:top w:val="nil"/>
              <w:left w:val="nil"/>
              <w:bottom w:val="single" w:sz="4" w:space="0" w:color="auto"/>
              <w:right w:val="single" w:sz="4" w:space="0" w:color="auto"/>
            </w:tcBorders>
            <w:shd w:val="clear" w:color="auto" w:fill="auto"/>
            <w:noWrap/>
            <w:vAlign w:val="center"/>
            <w:hideMark/>
          </w:tcPr>
          <w:p w14:paraId="4305088A"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HI</w:t>
            </w:r>
          </w:p>
        </w:tc>
        <w:tc>
          <w:tcPr>
            <w:tcW w:w="609" w:type="dxa"/>
            <w:tcBorders>
              <w:top w:val="nil"/>
              <w:left w:val="nil"/>
              <w:bottom w:val="single" w:sz="4" w:space="0" w:color="auto"/>
              <w:right w:val="single" w:sz="4" w:space="0" w:color="auto"/>
            </w:tcBorders>
            <w:shd w:val="clear" w:color="auto" w:fill="auto"/>
            <w:noWrap/>
            <w:vAlign w:val="center"/>
            <w:hideMark/>
          </w:tcPr>
          <w:p w14:paraId="33256AF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OK</w:t>
            </w:r>
          </w:p>
        </w:tc>
        <w:tc>
          <w:tcPr>
            <w:tcW w:w="609" w:type="dxa"/>
            <w:tcBorders>
              <w:top w:val="nil"/>
              <w:left w:val="nil"/>
              <w:bottom w:val="single" w:sz="4" w:space="0" w:color="auto"/>
              <w:right w:val="single" w:sz="4" w:space="0" w:color="auto"/>
            </w:tcBorders>
            <w:shd w:val="clear" w:color="auto" w:fill="auto"/>
            <w:noWrap/>
            <w:vAlign w:val="center"/>
            <w:hideMark/>
          </w:tcPr>
          <w:p w14:paraId="3D84DDCB"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CA</w:t>
            </w:r>
          </w:p>
        </w:tc>
        <w:tc>
          <w:tcPr>
            <w:tcW w:w="707" w:type="dxa"/>
            <w:tcBorders>
              <w:top w:val="nil"/>
              <w:left w:val="nil"/>
              <w:bottom w:val="single" w:sz="4" w:space="0" w:color="auto"/>
              <w:right w:val="single" w:sz="4" w:space="0" w:color="auto"/>
            </w:tcBorders>
            <w:shd w:val="clear" w:color="auto" w:fill="auto"/>
            <w:noWrap/>
            <w:vAlign w:val="center"/>
            <w:hideMark/>
          </w:tcPr>
          <w:p w14:paraId="2D3D95B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IL</w:t>
            </w:r>
          </w:p>
        </w:tc>
        <w:tc>
          <w:tcPr>
            <w:tcW w:w="609" w:type="dxa"/>
            <w:tcBorders>
              <w:top w:val="nil"/>
              <w:left w:val="nil"/>
              <w:bottom w:val="single" w:sz="4" w:space="0" w:color="auto"/>
              <w:right w:val="single" w:sz="4" w:space="0" w:color="auto"/>
            </w:tcBorders>
            <w:shd w:val="clear" w:color="auto" w:fill="auto"/>
            <w:noWrap/>
            <w:vAlign w:val="center"/>
            <w:hideMark/>
          </w:tcPr>
          <w:p w14:paraId="2EA4F5E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NV</w:t>
            </w:r>
          </w:p>
        </w:tc>
        <w:tc>
          <w:tcPr>
            <w:tcW w:w="609" w:type="dxa"/>
            <w:tcBorders>
              <w:top w:val="nil"/>
              <w:left w:val="nil"/>
              <w:bottom w:val="single" w:sz="4" w:space="0" w:color="auto"/>
              <w:right w:val="single" w:sz="4" w:space="0" w:color="auto"/>
            </w:tcBorders>
            <w:shd w:val="clear" w:color="auto" w:fill="auto"/>
            <w:noWrap/>
            <w:vAlign w:val="center"/>
            <w:hideMark/>
          </w:tcPr>
          <w:p w14:paraId="09798A4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VA</w:t>
            </w:r>
          </w:p>
        </w:tc>
        <w:tc>
          <w:tcPr>
            <w:tcW w:w="609" w:type="dxa"/>
            <w:tcBorders>
              <w:top w:val="nil"/>
              <w:left w:val="nil"/>
              <w:bottom w:val="single" w:sz="4" w:space="0" w:color="auto"/>
              <w:right w:val="single" w:sz="4" w:space="0" w:color="auto"/>
            </w:tcBorders>
            <w:shd w:val="clear" w:color="auto" w:fill="auto"/>
            <w:noWrap/>
            <w:vAlign w:val="center"/>
            <w:hideMark/>
          </w:tcPr>
          <w:p w14:paraId="16B9F7CC"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MN</w:t>
            </w:r>
          </w:p>
        </w:tc>
        <w:tc>
          <w:tcPr>
            <w:tcW w:w="842" w:type="dxa"/>
            <w:tcBorders>
              <w:top w:val="nil"/>
              <w:left w:val="nil"/>
              <w:bottom w:val="single" w:sz="4" w:space="0" w:color="auto"/>
              <w:right w:val="single" w:sz="4" w:space="0" w:color="auto"/>
            </w:tcBorders>
            <w:shd w:val="clear" w:color="auto" w:fill="auto"/>
            <w:vAlign w:val="center"/>
            <w:hideMark/>
          </w:tcPr>
          <w:p w14:paraId="7763FD36"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Inter-national</w:t>
            </w:r>
          </w:p>
        </w:tc>
        <w:tc>
          <w:tcPr>
            <w:tcW w:w="800" w:type="dxa"/>
            <w:vMerge/>
            <w:tcBorders>
              <w:top w:val="single" w:sz="8" w:space="0" w:color="auto"/>
              <w:left w:val="single" w:sz="4" w:space="0" w:color="auto"/>
              <w:bottom w:val="single" w:sz="4" w:space="0" w:color="000000"/>
              <w:right w:val="single" w:sz="8" w:space="0" w:color="auto"/>
            </w:tcBorders>
            <w:vAlign w:val="center"/>
            <w:hideMark/>
          </w:tcPr>
          <w:p w14:paraId="51F5F1FC" w14:textId="77777777" w:rsidR="00410ADB" w:rsidRPr="00024FED" w:rsidRDefault="00410ADB" w:rsidP="00410ADB">
            <w:pPr>
              <w:rPr>
                <w:rFonts w:eastAsia="Times New Roman" w:cs="Times New Roman"/>
                <w:b/>
                <w:bCs/>
                <w:color w:val="000000"/>
                <w:sz w:val="22"/>
                <w:szCs w:val="22"/>
              </w:rPr>
            </w:pPr>
          </w:p>
        </w:tc>
      </w:tr>
      <w:tr w:rsidR="00410ADB" w:rsidRPr="00024FED" w14:paraId="4DEF018C" w14:textId="77777777" w:rsidTr="00024FED">
        <w:trPr>
          <w:trHeight w:val="600"/>
        </w:trPr>
        <w:tc>
          <w:tcPr>
            <w:tcW w:w="944" w:type="dxa"/>
            <w:tcBorders>
              <w:top w:val="nil"/>
              <w:left w:val="single" w:sz="8" w:space="0" w:color="auto"/>
              <w:bottom w:val="single" w:sz="4" w:space="0" w:color="auto"/>
              <w:right w:val="single" w:sz="4" w:space="0" w:color="auto"/>
            </w:tcBorders>
            <w:shd w:val="clear" w:color="auto" w:fill="auto"/>
            <w:noWrap/>
            <w:vAlign w:val="center"/>
            <w:hideMark/>
          </w:tcPr>
          <w:p w14:paraId="3AD13547"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8</w:t>
            </w:r>
          </w:p>
        </w:tc>
        <w:tc>
          <w:tcPr>
            <w:tcW w:w="572" w:type="dxa"/>
            <w:tcBorders>
              <w:top w:val="nil"/>
              <w:left w:val="nil"/>
              <w:bottom w:val="single" w:sz="4" w:space="0" w:color="auto"/>
              <w:right w:val="single" w:sz="4" w:space="0" w:color="auto"/>
            </w:tcBorders>
            <w:shd w:val="clear" w:color="auto" w:fill="auto"/>
            <w:noWrap/>
            <w:vAlign w:val="center"/>
            <w:hideMark/>
          </w:tcPr>
          <w:p w14:paraId="06F5B17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center"/>
            <w:hideMark/>
          </w:tcPr>
          <w:p w14:paraId="1AA5354A"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707" w:type="dxa"/>
            <w:tcBorders>
              <w:top w:val="nil"/>
              <w:left w:val="nil"/>
              <w:bottom w:val="single" w:sz="4" w:space="0" w:color="auto"/>
              <w:right w:val="single" w:sz="4" w:space="0" w:color="auto"/>
            </w:tcBorders>
            <w:shd w:val="clear" w:color="auto" w:fill="auto"/>
            <w:noWrap/>
            <w:vAlign w:val="center"/>
            <w:hideMark/>
          </w:tcPr>
          <w:p w14:paraId="4EFA075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center"/>
            <w:hideMark/>
          </w:tcPr>
          <w:p w14:paraId="68F7611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75540E0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34AA697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w:t>
            </w:r>
          </w:p>
        </w:tc>
        <w:tc>
          <w:tcPr>
            <w:tcW w:w="707" w:type="dxa"/>
            <w:tcBorders>
              <w:top w:val="nil"/>
              <w:left w:val="nil"/>
              <w:bottom w:val="single" w:sz="4" w:space="0" w:color="auto"/>
              <w:right w:val="single" w:sz="4" w:space="0" w:color="auto"/>
            </w:tcBorders>
            <w:shd w:val="clear" w:color="auto" w:fill="auto"/>
            <w:noWrap/>
            <w:vAlign w:val="center"/>
            <w:hideMark/>
          </w:tcPr>
          <w:p w14:paraId="089C2B09"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6A2BABF8"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28712FAC"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193EA68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842" w:type="dxa"/>
            <w:tcBorders>
              <w:top w:val="nil"/>
              <w:left w:val="nil"/>
              <w:bottom w:val="single" w:sz="4" w:space="0" w:color="auto"/>
              <w:right w:val="single" w:sz="4" w:space="0" w:color="auto"/>
            </w:tcBorders>
            <w:shd w:val="clear" w:color="auto" w:fill="auto"/>
            <w:noWrap/>
            <w:vAlign w:val="center"/>
            <w:hideMark/>
          </w:tcPr>
          <w:p w14:paraId="1386BEF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w:t>
            </w:r>
          </w:p>
        </w:tc>
        <w:tc>
          <w:tcPr>
            <w:tcW w:w="800" w:type="dxa"/>
            <w:tcBorders>
              <w:top w:val="nil"/>
              <w:left w:val="nil"/>
              <w:bottom w:val="single" w:sz="4" w:space="0" w:color="auto"/>
              <w:right w:val="single" w:sz="8" w:space="0" w:color="auto"/>
            </w:tcBorders>
            <w:shd w:val="clear" w:color="auto" w:fill="auto"/>
            <w:noWrap/>
            <w:vAlign w:val="center"/>
            <w:hideMark/>
          </w:tcPr>
          <w:p w14:paraId="3357E4BD"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18</w:t>
            </w:r>
          </w:p>
        </w:tc>
      </w:tr>
      <w:tr w:rsidR="00410ADB" w:rsidRPr="00024FED" w14:paraId="7329E933" w14:textId="77777777" w:rsidTr="00024FED">
        <w:trPr>
          <w:trHeight w:val="600"/>
        </w:trPr>
        <w:tc>
          <w:tcPr>
            <w:tcW w:w="944" w:type="dxa"/>
            <w:tcBorders>
              <w:top w:val="nil"/>
              <w:left w:val="single" w:sz="8" w:space="0" w:color="auto"/>
              <w:bottom w:val="single" w:sz="4" w:space="0" w:color="auto"/>
              <w:right w:val="single" w:sz="4" w:space="0" w:color="auto"/>
            </w:tcBorders>
            <w:shd w:val="clear" w:color="auto" w:fill="auto"/>
            <w:noWrap/>
            <w:vAlign w:val="center"/>
            <w:hideMark/>
          </w:tcPr>
          <w:p w14:paraId="651B3E5C"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7</w:t>
            </w:r>
          </w:p>
        </w:tc>
        <w:tc>
          <w:tcPr>
            <w:tcW w:w="572" w:type="dxa"/>
            <w:tcBorders>
              <w:top w:val="nil"/>
              <w:left w:val="nil"/>
              <w:bottom w:val="single" w:sz="4" w:space="0" w:color="auto"/>
              <w:right w:val="single" w:sz="4" w:space="0" w:color="auto"/>
            </w:tcBorders>
            <w:shd w:val="clear" w:color="auto" w:fill="auto"/>
            <w:noWrap/>
            <w:vAlign w:val="center"/>
            <w:hideMark/>
          </w:tcPr>
          <w:p w14:paraId="61343BD7"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7</w:t>
            </w:r>
          </w:p>
        </w:tc>
        <w:tc>
          <w:tcPr>
            <w:tcW w:w="609" w:type="dxa"/>
            <w:tcBorders>
              <w:top w:val="nil"/>
              <w:left w:val="nil"/>
              <w:bottom w:val="single" w:sz="4" w:space="0" w:color="auto"/>
              <w:right w:val="single" w:sz="4" w:space="0" w:color="auto"/>
            </w:tcBorders>
            <w:shd w:val="clear" w:color="auto" w:fill="auto"/>
            <w:noWrap/>
            <w:vAlign w:val="center"/>
            <w:hideMark/>
          </w:tcPr>
          <w:p w14:paraId="2BE8A0F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707" w:type="dxa"/>
            <w:tcBorders>
              <w:top w:val="nil"/>
              <w:left w:val="nil"/>
              <w:bottom w:val="single" w:sz="4" w:space="0" w:color="auto"/>
              <w:right w:val="single" w:sz="4" w:space="0" w:color="auto"/>
            </w:tcBorders>
            <w:shd w:val="clear" w:color="auto" w:fill="auto"/>
            <w:noWrap/>
            <w:vAlign w:val="center"/>
            <w:hideMark/>
          </w:tcPr>
          <w:p w14:paraId="1672FE5E"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w:t>
            </w:r>
          </w:p>
        </w:tc>
        <w:tc>
          <w:tcPr>
            <w:tcW w:w="609" w:type="dxa"/>
            <w:tcBorders>
              <w:top w:val="nil"/>
              <w:left w:val="nil"/>
              <w:bottom w:val="single" w:sz="4" w:space="0" w:color="auto"/>
              <w:right w:val="single" w:sz="4" w:space="0" w:color="auto"/>
            </w:tcBorders>
            <w:shd w:val="clear" w:color="auto" w:fill="auto"/>
            <w:noWrap/>
            <w:vAlign w:val="center"/>
            <w:hideMark/>
          </w:tcPr>
          <w:p w14:paraId="5495143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center"/>
            <w:hideMark/>
          </w:tcPr>
          <w:p w14:paraId="763496E8"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 0</w:t>
            </w:r>
          </w:p>
        </w:tc>
        <w:tc>
          <w:tcPr>
            <w:tcW w:w="609" w:type="dxa"/>
            <w:tcBorders>
              <w:top w:val="nil"/>
              <w:left w:val="nil"/>
              <w:bottom w:val="single" w:sz="4" w:space="0" w:color="auto"/>
              <w:right w:val="single" w:sz="4" w:space="0" w:color="auto"/>
            </w:tcBorders>
            <w:shd w:val="clear" w:color="auto" w:fill="auto"/>
            <w:noWrap/>
            <w:vAlign w:val="center"/>
            <w:hideMark/>
          </w:tcPr>
          <w:p w14:paraId="5A8E2CD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w:t>
            </w:r>
          </w:p>
        </w:tc>
        <w:tc>
          <w:tcPr>
            <w:tcW w:w="707" w:type="dxa"/>
            <w:tcBorders>
              <w:top w:val="nil"/>
              <w:left w:val="nil"/>
              <w:bottom w:val="single" w:sz="4" w:space="0" w:color="auto"/>
              <w:right w:val="single" w:sz="4" w:space="0" w:color="auto"/>
            </w:tcBorders>
            <w:shd w:val="clear" w:color="auto" w:fill="auto"/>
            <w:noWrap/>
            <w:vAlign w:val="center"/>
            <w:hideMark/>
          </w:tcPr>
          <w:p w14:paraId="1B5AA63F"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7FA8819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7E7FB13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 0</w:t>
            </w:r>
          </w:p>
        </w:tc>
        <w:tc>
          <w:tcPr>
            <w:tcW w:w="609" w:type="dxa"/>
            <w:tcBorders>
              <w:top w:val="nil"/>
              <w:left w:val="nil"/>
              <w:bottom w:val="single" w:sz="4" w:space="0" w:color="auto"/>
              <w:right w:val="single" w:sz="4" w:space="0" w:color="auto"/>
            </w:tcBorders>
            <w:shd w:val="clear" w:color="auto" w:fill="auto"/>
            <w:noWrap/>
            <w:vAlign w:val="center"/>
            <w:hideMark/>
          </w:tcPr>
          <w:p w14:paraId="03BDF8C7"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842" w:type="dxa"/>
            <w:tcBorders>
              <w:top w:val="nil"/>
              <w:left w:val="nil"/>
              <w:bottom w:val="single" w:sz="4" w:space="0" w:color="auto"/>
              <w:right w:val="single" w:sz="4" w:space="0" w:color="auto"/>
            </w:tcBorders>
            <w:shd w:val="clear" w:color="auto" w:fill="auto"/>
            <w:noWrap/>
            <w:vAlign w:val="center"/>
            <w:hideMark/>
          </w:tcPr>
          <w:p w14:paraId="29FD9887"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 0</w:t>
            </w:r>
          </w:p>
        </w:tc>
        <w:tc>
          <w:tcPr>
            <w:tcW w:w="800" w:type="dxa"/>
            <w:tcBorders>
              <w:top w:val="nil"/>
              <w:left w:val="nil"/>
              <w:bottom w:val="single" w:sz="4" w:space="0" w:color="auto"/>
              <w:right w:val="single" w:sz="8" w:space="0" w:color="auto"/>
            </w:tcBorders>
            <w:shd w:val="clear" w:color="auto" w:fill="auto"/>
            <w:noWrap/>
            <w:vAlign w:val="center"/>
            <w:hideMark/>
          </w:tcPr>
          <w:p w14:paraId="00D1294C"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20</w:t>
            </w:r>
          </w:p>
        </w:tc>
      </w:tr>
      <w:tr w:rsidR="00410ADB" w:rsidRPr="00024FED" w14:paraId="6239DCE6" w14:textId="77777777" w:rsidTr="00024FED">
        <w:trPr>
          <w:trHeight w:val="600"/>
        </w:trPr>
        <w:tc>
          <w:tcPr>
            <w:tcW w:w="944" w:type="dxa"/>
            <w:tcBorders>
              <w:top w:val="nil"/>
              <w:left w:val="single" w:sz="8" w:space="0" w:color="auto"/>
              <w:bottom w:val="single" w:sz="4" w:space="0" w:color="auto"/>
              <w:right w:val="single" w:sz="4" w:space="0" w:color="auto"/>
            </w:tcBorders>
            <w:shd w:val="clear" w:color="auto" w:fill="auto"/>
            <w:noWrap/>
            <w:vAlign w:val="center"/>
            <w:hideMark/>
          </w:tcPr>
          <w:p w14:paraId="29E44A4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6</w:t>
            </w:r>
          </w:p>
        </w:tc>
        <w:tc>
          <w:tcPr>
            <w:tcW w:w="572" w:type="dxa"/>
            <w:tcBorders>
              <w:top w:val="nil"/>
              <w:left w:val="nil"/>
              <w:bottom w:val="single" w:sz="4" w:space="0" w:color="auto"/>
              <w:right w:val="single" w:sz="4" w:space="0" w:color="auto"/>
            </w:tcBorders>
            <w:shd w:val="clear" w:color="auto" w:fill="auto"/>
            <w:noWrap/>
            <w:vAlign w:val="center"/>
            <w:hideMark/>
          </w:tcPr>
          <w:p w14:paraId="3601873D"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8</w:t>
            </w:r>
          </w:p>
        </w:tc>
        <w:tc>
          <w:tcPr>
            <w:tcW w:w="609" w:type="dxa"/>
            <w:tcBorders>
              <w:top w:val="nil"/>
              <w:left w:val="nil"/>
              <w:bottom w:val="single" w:sz="4" w:space="0" w:color="auto"/>
              <w:right w:val="single" w:sz="4" w:space="0" w:color="auto"/>
            </w:tcBorders>
            <w:shd w:val="clear" w:color="auto" w:fill="auto"/>
            <w:noWrap/>
            <w:vAlign w:val="center"/>
            <w:hideMark/>
          </w:tcPr>
          <w:p w14:paraId="73AE110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w:t>
            </w:r>
          </w:p>
        </w:tc>
        <w:tc>
          <w:tcPr>
            <w:tcW w:w="707" w:type="dxa"/>
            <w:tcBorders>
              <w:top w:val="nil"/>
              <w:left w:val="nil"/>
              <w:bottom w:val="single" w:sz="4" w:space="0" w:color="auto"/>
              <w:right w:val="single" w:sz="4" w:space="0" w:color="auto"/>
            </w:tcBorders>
            <w:shd w:val="clear" w:color="auto" w:fill="auto"/>
            <w:noWrap/>
            <w:vAlign w:val="center"/>
            <w:hideMark/>
          </w:tcPr>
          <w:p w14:paraId="77CFA8D5"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w:t>
            </w:r>
          </w:p>
        </w:tc>
        <w:tc>
          <w:tcPr>
            <w:tcW w:w="609" w:type="dxa"/>
            <w:tcBorders>
              <w:top w:val="nil"/>
              <w:left w:val="nil"/>
              <w:bottom w:val="single" w:sz="4" w:space="0" w:color="auto"/>
              <w:right w:val="single" w:sz="4" w:space="0" w:color="auto"/>
            </w:tcBorders>
            <w:shd w:val="clear" w:color="auto" w:fill="auto"/>
            <w:noWrap/>
            <w:vAlign w:val="center"/>
            <w:hideMark/>
          </w:tcPr>
          <w:p w14:paraId="748CE03F"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5B83CE3E"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6A8BF60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707" w:type="dxa"/>
            <w:tcBorders>
              <w:top w:val="nil"/>
              <w:left w:val="nil"/>
              <w:bottom w:val="single" w:sz="4" w:space="0" w:color="auto"/>
              <w:right w:val="single" w:sz="4" w:space="0" w:color="auto"/>
            </w:tcBorders>
            <w:shd w:val="clear" w:color="auto" w:fill="auto"/>
            <w:noWrap/>
            <w:vAlign w:val="center"/>
            <w:hideMark/>
          </w:tcPr>
          <w:p w14:paraId="1669DAF6"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7601CB3B"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3DDE9BA8"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center"/>
            <w:hideMark/>
          </w:tcPr>
          <w:p w14:paraId="2006546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0</w:t>
            </w:r>
          </w:p>
        </w:tc>
        <w:tc>
          <w:tcPr>
            <w:tcW w:w="842" w:type="dxa"/>
            <w:tcBorders>
              <w:top w:val="nil"/>
              <w:left w:val="nil"/>
              <w:bottom w:val="single" w:sz="4" w:space="0" w:color="auto"/>
              <w:right w:val="single" w:sz="4" w:space="0" w:color="auto"/>
            </w:tcBorders>
            <w:shd w:val="clear" w:color="auto" w:fill="auto"/>
            <w:noWrap/>
            <w:vAlign w:val="center"/>
            <w:hideMark/>
          </w:tcPr>
          <w:p w14:paraId="2DDFA046"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w:t>
            </w:r>
          </w:p>
        </w:tc>
        <w:tc>
          <w:tcPr>
            <w:tcW w:w="800" w:type="dxa"/>
            <w:tcBorders>
              <w:top w:val="nil"/>
              <w:left w:val="nil"/>
              <w:bottom w:val="single" w:sz="4" w:space="0" w:color="auto"/>
              <w:right w:val="single" w:sz="8" w:space="0" w:color="auto"/>
            </w:tcBorders>
            <w:shd w:val="clear" w:color="auto" w:fill="auto"/>
            <w:noWrap/>
            <w:vAlign w:val="center"/>
            <w:hideMark/>
          </w:tcPr>
          <w:p w14:paraId="77145626"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20</w:t>
            </w:r>
          </w:p>
        </w:tc>
      </w:tr>
      <w:tr w:rsidR="00410ADB" w:rsidRPr="00024FED" w14:paraId="2470A202" w14:textId="77777777" w:rsidTr="00024FED">
        <w:trPr>
          <w:trHeight w:val="600"/>
        </w:trPr>
        <w:tc>
          <w:tcPr>
            <w:tcW w:w="944" w:type="dxa"/>
            <w:tcBorders>
              <w:top w:val="nil"/>
              <w:left w:val="single" w:sz="8" w:space="0" w:color="auto"/>
              <w:bottom w:val="single" w:sz="4" w:space="0" w:color="auto"/>
              <w:right w:val="single" w:sz="4" w:space="0" w:color="auto"/>
            </w:tcBorders>
            <w:shd w:val="clear" w:color="auto" w:fill="auto"/>
            <w:noWrap/>
            <w:vAlign w:val="center"/>
            <w:hideMark/>
          </w:tcPr>
          <w:p w14:paraId="60DC4F6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Totals</w:t>
            </w:r>
          </w:p>
        </w:tc>
        <w:tc>
          <w:tcPr>
            <w:tcW w:w="572" w:type="dxa"/>
            <w:tcBorders>
              <w:top w:val="nil"/>
              <w:left w:val="nil"/>
              <w:bottom w:val="single" w:sz="4" w:space="0" w:color="auto"/>
              <w:right w:val="single" w:sz="4" w:space="0" w:color="auto"/>
            </w:tcBorders>
            <w:shd w:val="clear" w:color="auto" w:fill="auto"/>
            <w:noWrap/>
            <w:vAlign w:val="center"/>
            <w:hideMark/>
          </w:tcPr>
          <w:p w14:paraId="7EDDFE5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25</w:t>
            </w:r>
          </w:p>
        </w:tc>
        <w:tc>
          <w:tcPr>
            <w:tcW w:w="609" w:type="dxa"/>
            <w:tcBorders>
              <w:top w:val="nil"/>
              <w:left w:val="nil"/>
              <w:bottom w:val="single" w:sz="4" w:space="0" w:color="auto"/>
              <w:right w:val="single" w:sz="4" w:space="0" w:color="auto"/>
            </w:tcBorders>
            <w:shd w:val="clear" w:color="auto" w:fill="auto"/>
            <w:noWrap/>
            <w:vAlign w:val="center"/>
            <w:hideMark/>
          </w:tcPr>
          <w:p w14:paraId="257297F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4</w:t>
            </w:r>
          </w:p>
        </w:tc>
        <w:tc>
          <w:tcPr>
            <w:tcW w:w="707" w:type="dxa"/>
            <w:tcBorders>
              <w:top w:val="nil"/>
              <w:left w:val="nil"/>
              <w:bottom w:val="single" w:sz="4" w:space="0" w:color="auto"/>
              <w:right w:val="single" w:sz="4" w:space="0" w:color="auto"/>
            </w:tcBorders>
            <w:shd w:val="clear" w:color="auto" w:fill="auto"/>
            <w:noWrap/>
            <w:vAlign w:val="center"/>
            <w:hideMark/>
          </w:tcPr>
          <w:p w14:paraId="383B875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center"/>
            <w:hideMark/>
          </w:tcPr>
          <w:p w14:paraId="5EC2D995"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center"/>
            <w:hideMark/>
          </w:tcPr>
          <w:p w14:paraId="74221AF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5B708C6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w:t>
            </w:r>
          </w:p>
        </w:tc>
        <w:tc>
          <w:tcPr>
            <w:tcW w:w="707" w:type="dxa"/>
            <w:tcBorders>
              <w:top w:val="nil"/>
              <w:left w:val="nil"/>
              <w:bottom w:val="single" w:sz="4" w:space="0" w:color="auto"/>
              <w:right w:val="single" w:sz="4" w:space="0" w:color="auto"/>
            </w:tcBorders>
            <w:shd w:val="clear" w:color="auto" w:fill="auto"/>
            <w:noWrap/>
            <w:vAlign w:val="center"/>
            <w:hideMark/>
          </w:tcPr>
          <w:p w14:paraId="07C656C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center"/>
            <w:hideMark/>
          </w:tcPr>
          <w:p w14:paraId="5EFB0B1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5FE48D06"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center"/>
            <w:hideMark/>
          </w:tcPr>
          <w:p w14:paraId="5E03171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w:t>
            </w:r>
          </w:p>
        </w:tc>
        <w:tc>
          <w:tcPr>
            <w:tcW w:w="842" w:type="dxa"/>
            <w:tcBorders>
              <w:top w:val="nil"/>
              <w:left w:val="nil"/>
              <w:bottom w:val="single" w:sz="4" w:space="0" w:color="auto"/>
              <w:right w:val="single" w:sz="4" w:space="0" w:color="auto"/>
            </w:tcBorders>
            <w:shd w:val="clear" w:color="auto" w:fill="auto"/>
            <w:noWrap/>
            <w:vAlign w:val="center"/>
            <w:hideMark/>
          </w:tcPr>
          <w:p w14:paraId="3798B2A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w:t>
            </w:r>
          </w:p>
        </w:tc>
        <w:tc>
          <w:tcPr>
            <w:tcW w:w="800" w:type="dxa"/>
            <w:tcBorders>
              <w:top w:val="nil"/>
              <w:left w:val="nil"/>
              <w:bottom w:val="single" w:sz="4" w:space="0" w:color="auto"/>
              <w:right w:val="single" w:sz="8" w:space="0" w:color="auto"/>
            </w:tcBorders>
            <w:shd w:val="clear" w:color="auto" w:fill="auto"/>
            <w:noWrap/>
            <w:vAlign w:val="center"/>
            <w:hideMark/>
          </w:tcPr>
          <w:p w14:paraId="7809A0F4"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58</w:t>
            </w:r>
          </w:p>
        </w:tc>
      </w:tr>
      <w:tr w:rsidR="00410ADB" w:rsidRPr="00024FED" w14:paraId="7B530958" w14:textId="77777777" w:rsidTr="00024FED">
        <w:trPr>
          <w:trHeight w:val="900"/>
        </w:trPr>
        <w:tc>
          <w:tcPr>
            <w:tcW w:w="944" w:type="dxa"/>
            <w:tcBorders>
              <w:top w:val="nil"/>
              <w:left w:val="single" w:sz="8" w:space="0" w:color="auto"/>
              <w:bottom w:val="single" w:sz="8" w:space="0" w:color="auto"/>
              <w:right w:val="single" w:sz="4" w:space="0" w:color="auto"/>
            </w:tcBorders>
            <w:shd w:val="clear" w:color="auto" w:fill="auto"/>
            <w:vAlign w:val="bottom"/>
            <w:hideMark/>
          </w:tcPr>
          <w:p w14:paraId="1003F9D3"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 xml:space="preserve">% </w:t>
            </w:r>
            <w:proofErr w:type="gramStart"/>
            <w:r w:rsidRPr="00024FED">
              <w:rPr>
                <w:rFonts w:eastAsia="Times New Roman" w:cs="Times New Roman"/>
                <w:color w:val="000000"/>
                <w:sz w:val="22"/>
                <w:szCs w:val="22"/>
              </w:rPr>
              <w:t>of</w:t>
            </w:r>
            <w:proofErr w:type="gramEnd"/>
            <w:r w:rsidRPr="00024FED">
              <w:rPr>
                <w:rFonts w:eastAsia="Times New Roman" w:cs="Times New Roman"/>
                <w:color w:val="000000"/>
                <w:sz w:val="22"/>
                <w:szCs w:val="22"/>
              </w:rPr>
              <w:t xml:space="preserve"> Grand Total</w:t>
            </w:r>
          </w:p>
        </w:tc>
        <w:tc>
          <w:tcPr>
            <w:tcW w:w="572" w:type="dxa"/>
            <w:tcBorders>
              <w:top w:val="nil"/>
              <w:left w:val="nil"/>
              <w:bottom w:val="single" w:sz="8" w:space="0" w:color="auto"/>
              <w:right w:val="single" w:sz="4" w:space="0" w:color="auto"/>
            </w:tcBorders>
            <w:shd w:val="clear" w:color="auto" w:fill="auto"/>
            <w:noWrap/>
            <w:vAlign w:val="center"/>
            <w:hideMark/>
          </w:tcPr>
          <w:p w14:paraId="0393D7FE" w14:textId="77777777" w:rsidR="00410ADB" w:rsidRPr="00024FED" w:rsidRDefault="00410ADB" w:rsidP="00410ADB">
            <w:pPr>
              <w:jc w:val="right"/>
              <w:rPr>
                <w:rFonts w:eastAsia="Times New Roman" w:cs="Times New Roman"/>
                <w:color w:val="000000"/>
                <w:sz w:val="22"/>
                <w:szCs w:val="22"/>
              </w:rPr>
            </w:pPr>
            <w:r w:rsidRPr="00024FED">
              <w:rPr>
                <w:rFonts w:eastAsia="Times New Roman" w:cs="Times New Roman"/>
                <w:color w:val="000000"/>
                <w:sz w:val="22"/>
                <w:szCs w:val="22"/>
              </w:rPr>
              <w:t>43%</w:t>
            </w:r>
          </w:p>
        </w:tc>
        <w:tc>
          <w:tcPr>
            <w:tcW w:w="609" w:type="dxa"/>
            <w:tcBorders>
              <w:top w:val="nil"/>
              <w:left w:val="nil"/>
              <w:bottom w:val="single" w:sz="8" w:space="0" w:color="auto"/>
              <w:right w:val="single" w:sz="4" w:space="0" w:color="auto"/>
            </w:tcBorders>
            <w:shd w:val="clear" w:color="auto" w:fill="auto"/>
            <w:noWrap/>
            <w:vAlign w:val="center"/>
            <w:hideMark/>
          </w:tcPr>
          <w:p w14:paraId="59D1D19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6.8%</w:t>
            </w:r>
          </w:p>
        </w:tc>
        <w:tc>
          <w:tcPr>
            <w:tcW w:w="707" w:type="dxa"/>
            <w:tcBorders>
              <w:top w:val="nil"/>
              <w:left w:val="nil"/>
              <w:bottom w:val="single" w:sz="8" w:space="0" w:color="auto"/>
              <w:right w:val="single" w:sz="4" w:space="0" w:color="auto"/>
            </w:tcBorders>
            <w:shd w:val="clear" w:color="auto" w:fill="auto"/>
            <w:noWrap/>
            <w:vAlign w:val="center"/>
            <w:hideMark/>
          </w:tcPr>
          <w:p w14:paraId="6161542E"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20.7%</w:t>
            </w:r>
          </w:p>
        </w:tc>
        <w:tc>
          <w:tcPr>
            <w:tcW w:w="609" w:type="dxa"/>
            <w:tcBorders>
              <w:top w:val="nil"/>
              <w:left w:val="nil"/>
              <w:bottom w:val="single" w:sz="8" w:space="0" w:color="auto"/>
              <w:right w:val="single" w:sz="4" w:space="0" w:color="auto"/>
            </w:tcBorders>
            <w:shd w:val="clear" w:color="auto" w:fill="auto"/>
            <w:noWrap/>
            <w:vAlign w:val="center"/>
            <w:hideMark/>
          </w:tcPr>
          <w:p w14:paraId="6DE764DD"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5.2%</w:t>
            </w:r>
          </w:p>
        </w:tc>
        <w:tc>
          <w:tcPr>
            <w:tcW w:w="609" w:type="dxa"/>
            <w:tcBorders>
              <w:top w:val="nil"/>
              <w:left w:val="nil"/>
              <w:bottom w:val="single" w:sz="8" w:space="0" w:color="auto"/>
              <w:right w:val="single" w:sz="4" w:space="0" w:color="auto"/>
            </w:tcBorders>
            <w:shd w:val="clear" w:color="auto" w:fill="auto"/>
            <w:noWrap/>
            <w:vAlign w:val="center"/>
            <w:hideMark/>
          </w:tcPr>
          <w:p w14:paraId="611571A9"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1.7%</w:t>
            </w:r>
          </w:p>
        </w:tc>
        <w:tc>
          <w:tcPr>
            <w:tcW w:w="609" w:type="dxa"/>
            <w:tcBorders>
              <w:top w:val="nil"/>
              <w:left w:val="nil"/>
              <w:bottom w:val="single" w:sz="8" w:space="0" w:color="auto"/>
              <w:right w:val="single" w:sz="4" w:space="0" w:color="auto"/>
            </w:tcBorders>
            <w:shd w:val="clear" w:color="auto" w:fill="auto"/>
            <w:noWrap/>
            <w:vAlign w:val="center"/>
            <w:hideMark/>
          </w:tcPr>
          <w:p w14:paraId="0EB6588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8.6%</w:t>
            </w:r>
          </w:p>
        </w:tc>
        <w:tc>
          <w:tcPr>
            <w:tcW w:w="707" w:type="dxa"/>
            <w:tcBorders>
              <w:top w:val="nil"/>
              <w:left w:val="nil"/>
              <w:bottom w:val="single" w:sz="8" w:space="0" w:color="auto"/>
              <w:right w:val="single" w:sz="4" w:space="0" w:color="auto"/>
            </w:tcBorders>
            <w:shd w:val="clear" w:color="auto" w:fill="auto"/>
            <w:noWrap/>
            <w:vAlign w:val="center"/>
            <w:hideMark/>
          </w:tcPr>
          <w:p w14:paraId="046E2D3A"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3.40%</w:t>
            </w:r>
          </w:p>
        </w:tc>
        <w:tc>
          <w:tcPr>
            <w:tcW w:w="609" w:type="dxa"/>
            <w:tcBorders>
              <w:top w:val="nil"/>
              <w:left w:val="nil"/>
              <w:bottom w:val="single" w:sz="8" w:space="0" w:color="auto"/>
              <w:right w:val="single" w:sz="4" w:space="0" w:color="auto"/>
            </w:tcBorders>
            <w:shd w:val="clear" w:color="auto" w:fill="auto"/>
            <w:noWrap/>
            <w:vAlign w:val="center"/>
            <w:hideMark/>
          </w:tcPr>
          <w:p w14:paraId="11C9ADD0"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1.7%</w:t>
            </w:r>
          </w:p>
        </w:tc>
        <w:tc>
          <w:tcPr>
            <w:tcW w:w="609" w:type="dxa"/>
            <w:tcBorders>
              <w:top w:val="nil"/>
              <w:left w:val="nil"/>
              <w:bottom w:val="single" w:sz="8" w:space="0" w:color="auto"/>
              <w:right w:val="single" w:sz="4" w:space="0" w:color="auto"/>
            </w:tcBorders>
            <w:shd w:val="clear" w:color="auto" w:fill="auto"/>
            <w:noWrap/>
            <w:vAlign w:val="center"/>
            <w:hideMark/>
          </w:tcPr>
          <w:p w14:paraId="011DD0B2"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1.7%</w:t>
            </w:r>
          </w:p>
        </w:tc>
        <w:tc>
          <w:tcPr>
            <w:tcW w:w="609" w:type="dxa"/>
            <w:tcBorders>
              <w:top w:val="nil"/>
              <w:left w:val="nil"/>
              <w:bottom w:val="single" w:sz="8" w:space="0" w:color="auto"/>
              <w:right w:val="single" w:sz="4" w:space="0" w:color="auto"/>
            </w:tcBorders>
            <w:shd w:val="clear" w:color="auto" w:fill="auto"/>
            <w:noWrap/>
            <w:vAlign w:val="center"/>
            <w:hideMark/>
          </w:tcPr>
          <w:p w14:paraId="6FDBDEC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1.7%</w:t>
            </w:r>
          </w:p>
        </w:tc>
        <w:tc>
          <w:tcPr>
            <w:tcW w:w="842" w:type="dxa"/>
            <w:tcBorders>
              <w:top w:val="nil"/>
              <w:left w:val="nil"/>
              <w:bottom w:val="single" w:sz="8" w:space="0" w:color="auto"/>
              <w:right w:val="single" w:sz="4" w:space="0" w:color="auto"/>
            </w:tcBorders>
            <w:shd w:val="clear" w:color="auto" w:fill="auto"/>
            <w:noWrap/>
            <w:vAlign w:val="center"/>
            <w:hideMark/>
          </w:tcPr>
          <w:p w14:paraId="60FD84C1"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5.2%</w:t>
            </w:r>
          </w:p>
        </w:tc>
        <w:tc>
          <w:tcPr>
            <w:tcW w:w="800" w:type="dxa"/>
            <w:tcBorders>
              <w:top w:val="nil"/>
              <w:left w:val="nil"/>
              <w:bottom w:val="single" w:sz="8" w:space="0" w:color="auto"/>
              <w:right w:val="single" w:sz="8" w:space="0" w:color="auto"/>
            </w:tcBorders>
            <w:shd w:val="clear" w:color="000000" w:fill="D9D9D9"/>
            <w:noWrap/>
            <w:vAlign w:val="center"/>
            <w:hideMark/>
          </w:tcPr>
          <w:p w14:paraId="78DAC20B" w14:textId="77777777" w:rsidR="00410ADB" w:rsidRPr="00024FED" w:rsidRDefault="00410ADB" w:rsidP="00410ADB">
            <w:pPr>
              <w:jc w:val="center"/>
              <w:rPr>
                <w:rFonts w:eastAsia="Times New Roman" w:cs="Times New Roman"/>
                <w:color w:val="000000"/>
                <w:sz w:val="22"/>
                <w:szCs w:val="22"/>
              </w:rPr>
            </w:pPr>
            <w:r w:rsidRPr="00024FED">
              <w:rPr>
                <w:rFonts w:eastAsia="Times New Roman" w:cs="Times New Roman"/>
                <w:color w:val="000000"/>
                <w:sz w:val="22"/>
                <w:szCs w:val="22"/>
              </w:rPr>
              <w:t> </w:t>
            </w:r>
          </w:p>
        </w:tc>
      </w:tr>
    </w:tbl>
    <w:p w14:paraId="3B9A5DCB" w14:textId="77777777" w:rsidR="00410ADB" w:rsidRPr="00024FED" w:rsidRDefault="00410ADB" w:rsidP="00410ADB"/>
    <w:p w14:paraId="2C0D1315" w14:textId="77777777" w:rsidR="00410ADB" w:rsidRDefault="00410ADB" w:rsidP="00410ADB">
      <w:r>
        <w:t>In the most recent cohort, of 18 students ten (10) are from New Mexico; seven (7) of 20 in the 7</w:t>
      </w:r>
      <w:r w:rsidRPr="007C0EEE">
        <w:rPr>
          <w:vertAlign w:val="superscript"/>
        </w:rPr>
        <w:t>th</w:t>
      </w:r>
      <w:r>
        <w:t xml:space="preserve"> iteration and eight (8) or 20 in the 6</w:t>
      </w:r>
      <w:r w:rsidRPr="007C0EEE">
        <w:rPr>
          <w:vertAlign w:val="superscript"/>
        </w:rPr>
        <w:t>th</w:t>
      </w:r>
      <w:r>
        <w:t xml:space="preserve"> iteration are from New Mexico. Further analysis of New Mexico students reveals that of these three iterations, students hail from 10 New Mexico cities. See Table 3 for breakdown of cities of residence.</w:t>
      </w:r>
    </w:p>
    <w:p w14:paraId="0CA1DA68" w14:textId="77777777" w:rsidR="00410ADB" w:rsidRDefault="00410ADB" w:rsidP="00410ADB"/>
    <w:p w14:paraId="2E90ADF0" w14:textId="77777777" w:rsidR="00410ADB" w:rsidRDefault="00410ADB" w:rsidP="00410ADB"/>
    <w:p w14:paraId="38449016" w14:textId="77777777" w:rsidR="00410ADB" w:rsidRDefault="00410ADB" w:rsidP="00410ADB">
      <w:r>
        <w:t>Table 3</w:t>
      </w:r>
    </w:p>
    <w:p w14:paraId="395880B2" w14:textId="77777777" w:rsidR="00410ADB" w:rsidRDefault="00410ADB" w:rsidP="00410ADB">
      <w:r>
        <w:t>Cities of Residence for Three Most Recent Iterations/Cohorts</w:t>
      </w:r>
    </w:p>
    <w:p w14:paraId="134E0B4D" w14:textId="77777777" w:rsidR="00410ADB" w:rsidRPr="00024FED" w:rsidRDefault="00410ADB" w:rsidP="00410ADB"/>
    <w:tbl>
      <w:tblPr>
        <w:tblStyle w:val="TableGrid"/>
        <w:tblW w:w="0" w:type="auto"/>
        <w:tblLook w:val="04A0" w:firstRow="1" w:lastRow="0" w:firstColumn="1" w:lastColumn="0" w:noHBand="0" w:noVBand="1"/>
      </w:tblPr>
      <w:tblGrid>
        <w:gridCol w:w="1989"/>
        <w:gridCol w:w="1787"/>
        <w:gridCol w:w="1787"/>
        <w:gridCol w:w="1787"/>
        <w:gridCol w:w="1506"/>
      </w:tblGrid>
      <w:tr w:rsidR="00410ADB" w:rsidRPr="00024FED" w14:paraId="672F3118" w14:textId="77777777" w:rsidTr="00410ADB">
        <w:tc>
          <w:tcPr>
            <w:tcW w:w="2089" w:type="dxa"/>
            <w:tcBorders>
              <w:top w:val="nil"/>
              <w:left w:val="nil"/>
            </w:tcBorders>
          </w:tcPr>
          <w:p w14:paraId="34144C42" w14:textId="77777777" w:rsidR="00410ADB" w:rsidRPr="00024FED" w:rsidRDefault="00410ADB" w:rsidP="00410ADB"/>
        </w:tc>
        <w:tc>
          <w:tcPr>
            <w:tcW w:w="7487" w:type="dxa"/>
            <w:gridSpan w:val="4"/>
          </w:tcPr>
          <w:p w14:paraId="09BE5E2A" w14:textId="77777777" w:rsidR="00410ADB" w:rsidRPr="00024FED" w:rsidRDefault="00410ADB" w:rsidP="00410ADB">
            <w:pPr>
              <w:jc w:val="center"/>
              <w:rPr>
                <w:b/>
              </w:rPr>
            </w:pPr>
            <w:r w:rsidRPr="00024FED">
              <w:rPr>
                <w:b/>
              </w:rPr>
              <w:t>Iteration</w:t>
            </w:r>
          </w:p>
        </w:tc>
      </w:tr>
      <w:tr w:rsidR="00410ADB" w:rsidRPr="00024FED" w14:paraId="47523817" w14:textId="77777777" w:rsidTr="00410ADB">
        <w:tc>
          <w:tcPr>
            <w:tcW w:w="2089" w:type="dxa"/>
          </w:tcPr>
          <w:p w14:paraId="187B5CA2" w14:textId="77777777" w:rsidR="00410ADB" w:rsidRPr="00024FED" w:rsidRDefault="00410ADB" w:rsidP="00410ADB">
            <w:pPr>
              <w:rPr>
                <w:b/>
              </w:rPr>
            </w:pPr>
            <w:r w:rsidRPr="00024FED">
              <w:rPr>
                <w:b/>
              </w:rPr>
              <w:t>City of Residence</w:t>
            </w:r>
          </w:p>
        </w:tc>
        <w:tc>
          <w:tcPr>
            <w:tcW w:w="1943" w:type="dxa"/>
          </w:tcPr>
          <w:p w14:paraId="4F9D7071" w14:textId="77777777" w:rsidR="00410ADB" w:rsidRPr="00024FED" w:rsidRDefault="00410ADB" w:rsidP="00410ADB">
            <w:pPr>
              <w:jc w:val="center"/>
            </w:pPr>
            <w:r w:rsidRPr="00024FED">
              <w:t>8</w:t>
            </w:r>
            <w:r w:rsidRPr="00024FED">
              <w:rPr>
                <w:vertAlign w:val="superscript"/>
              </w:rPr>
              <w:t>th</w:t>
            </w:r>
            <w:r w:rsidRPr="00024FED">
              <w:t xml:space="preserve"> Iteration</w:t>
            </w:r>
          </w:p>
        </w:tc>
        <w:tc>
          <w:tcPr>
            <w:tcW w:w="1943" w:type="dxa"/>
          </w:tcPr>
          <w:p w14:paraId="65EF84BA" w14:textId="77777777" w:rsidR="00410ADB" w:rsidRPr="00024FED" w:rsidRDefault="00410ADB" w:rsidP="00410ADB">
            <w:pPr>
              <w:jc w:val="center"/>
            </w:pPr>
            <w:r w:rsidRPr="00024FED">
              <w:t>7</w:t>
            </w:r>
            <w:r w:rsidRPr="00024FED">
              <w:rPr>
                <w:vertAlign w:val="superscript"/>
              </w:rPr>
              <w:t>th</w:t>
            </w:r>
            <w:r w:rsidRPr="00024FED">
              <w:t xml:space="preserve"> Iteration</w:t>
            </w:r>
          </w:p>
        </w:tc>
        <w:tc>
          <w:tcPr>
            <w:tcW w:w="1943" w:type="dxa"/>
          </w:tcPr>
          <w:p w14:paraId="30C3C011" w14:textId="77777777" w:rsidR="00410ADB" w:rsidRPr="00024FED" w:rsidRDefault="00410ADB" w:rsidP="00410ADB">
            <w:pPr>
              <w:jc w:val="center"/>
            </w:pPr>
            <w:r w:rsidRPr="00024FED">
              <w:t>6</w:t>
            </w:r>
            <w:r w:rsidRPr="00024FED">
              <w:rPr>
                <w:vertAlign w:val="superscript"/>
              </w:rPr>
              <w:t>th</w:t>
            </w:r>
            <w:r w:rsidRPr="00024FED">
              <w:t xml:space="preserve"> Iteration</w:t>
            </w:r>
          </w:p>
        </w:tc>
        <w:tc>
          <w:tcPr>
            <w:tcW w:w="1658" w:type="dxa"/>
          </w:tcPr>
          <w:p w14:paraId="60AC269D" w14:textId="77777777" w:rsidR="00410ADB" w:rsidRPr="00024FED" w:rsidRDefault="00410ADB" w:rsidP="00410ADB">
            <w:pPr>
              <w:jc w:val="center"/>
            </w:pPr>
            <w:r w:rsidRPr="00024FED">
              <w:t>Totals</w:t>
            </w:r>
          </w:p>
        </w:tc>
      </w:tr>
      <w:tr w:rsidR="00410ADB" w:rsidRPr="00024FED" w14:paraId="6647EF1E" w14:textId="77777777" w:rsidTr="00410ADB">
        <w:tc>
          <w:tcPr>
            <w:tcW w:w="2089" w:type="dxa"/>
          </w:tcPr>
          <w:p w14:paraId="383EA924" w14:textId="77777777" w:rsidR="00410ADB" w:rsidRPr="00024FED" w:rsidRDefault="00410ADB" w:rsidP="00410ADB">
            <w:r w:rsidRPr="00024FED">
              <w:t>Albuquerque</w:t>
            </w:r>
          </w:p>
        </w:tc>
        <w:tc>
          <w:tcPr>
            <w:tcW w:w="1943" w:type="dxa"/>
          </w:tcPr>
          <w:p w14:paraId="56EB9B4D" w14:textId="77777777" w:rsidR="00410ADB" w:rsidRPr="00024FED" w:rsidRDefault="00410ADB" w:rsidP="00410ADB">
            <w:r w:rsidRPr="00024FED">
              <w:t>3</w:t>
            </w:r>
          </w:p>
        </w:tc>
        <w:tc>
          <w:tcPr>
            <w:tcW w:w="1943" w:type="dxa"/>
          </w:tcPr>
          <w:p w14:paraId="27B1AEEB" w14:textId="77777777" w:rsidR="00410ADB" w:rsidRPr="00024FED" w:rsidRDefault="00410ADB" w:rsidP="00410ADB">
            <w:r w:rsidRPr="00024FED">
              <w:t>1</w:t>
            </w:r>
          </w:p>
        </w:tc>
        <w:tc>
          <w:tcPr>
            <w:tcW w:w="1943" w:type="dxa"/>
          </w:tcPr>
          <w:p w14:paraId="66902DF5" w14:textId="77777777" w:rsidR="00410ADB" w:rsidRPr="00024FED" w:rsidRDefault="00410ADB" w:rsidP="00410ADB">
            <w:r w:rsidRPr="00024FED">
              <w:t>3</w:t>
            </w:r>
          </w:p>
        </w:tc>
        <w:tc>
          <w:tcPr>
            <w:tcW w:w="1658" w:type="dxa"/>
          </w:tcPr>
          <w:p w14:paraId="443FFFDF" w14:textId="77777777" w:rsidR="00410ADB" w:rsidRPr="00024FED" w:rsidRDefault="00410ADB" w:rsidP="00410ADB">
            <w:r w:rsidRPr="00024FED">
              <w:t>7</w:t>
            </w:r>
          </w:p>
        </w:tc>
      </w:tr>
      <w:tr w:rsidR="00410ADB" w:rsidRPr="00024FED" w14:paraId="6AF13BEC" w14:textId="77777777" w:rsidTr="00410ADB">
        <w:tc>
          <w:tcPr>
            <w:tcW w:w="2089" w:type="dxa"/>
          </w:tcPr>
          <w:p w14:paraId="70AD3B52" w14:textId="77777777" w:rsidR="00410ADB" w:rsidRPr="00024FED" w:rsidRDefault="00410ADB" w:rsidP="00410ADB">
            <w:r w:rsidRPr="00024FED">
              <w:t>Alamogordo</w:t>
            </w:r>
          </w:p>
        </w:tc>
        <w:tc>
          <w:tcPr>
            <w:tcW w:w="1943" w:type="dxa"/>
          </w:tcPr>
          <w:p w14:paraId="40C9A86F" w14:textId="77777777" w:rsidR="00410ADB" w:rsidRPr="00024FED" w:rsidRDefault="00410ADB" w:rsidP="00410ADB">
            <w:r w:rsidRPr="00024FED">
              <w:t>0</w:t>
            </w:r>
          </w:p>
        </w:tc>
        <w:tc>
          <w:tcPr>
            <w:tcW w:w="1943" w:type="dxa"/>
          </w:tcPr>
          <w:p w14:paraId="134F76AE" w14:textId="77777777" w:rsidR="00410ADB" w:rsidRPr="00024FED" w:rsidRDefault="00410ADB" w:rsidP="00410ADB">
            <w:r w:rsidRPr="00024FED">
              <w:t>1</w:t>
            </w:r>
          </w:p>
        </w:tc>
        <w:tc>
          <w:tcPr>
            <w:tcW w:w="1943" w:type="dxa"/>
          </w:tcPr>
          <w:p w14:paraId="6A88A835" w14:textId="77777777" w:rsidR="00410ADB" w:rsidRPr="00024FED" w:rsidRDefault="00410ADB" w:rsidP="00410ADB">
            <w:r w:rsidRPr="00024FED">
              <w:t>0</w:t>
            </w:r>
          </w:p>
        </w:tc>
        <w:tc>
          <w:tcPr>
            <w:tcW w:w="1658" w:type="dxa"/>
          </w:tcPr>
          <w:p w14:paraId="17A9DF89" w14:textId="77777777" w:rsidR="00410ADB" w:rsidRPr="00024FED" w:rsidRDefault="00410ADB" w:rsidP="00410ADB">
            <w:r w:rsidRPr="00024FED">
              <w:t>1</w:t>
            </w:r>
          </w:p>
        </w:tc>
      </w:tr>
      <w:tr w:rsidR="00410ADB" w:rsidRPr="00024FED" w14:paraId="49CDDEFA" w14:textId="77777777" w:rsidTr="00410ADB">
        <w:tc>
          <w:tcPr>
            <w:tcW w:w="2089" w:type="dxa"/>
          </w:tcPr>
          <w:p w14:paraId="4394AC91" w14:textId="77777777" w:rsidR="00410ADB" w:rsidRPr="00024FED" w:rsidRDefault="00410ADB" w:rsidP="00410ADB">
            <w:r w:rsidRPr="00024FED">
              <w:t>Aztec</w:t>
            </w:r>
          </w:p>
        </w:tc>
        <w:tc>
          <w:tcPr>
            <w:tcW w:w="1943" w:type="dxa"/>
          </w:tcPr>
          <w:p w14:paraId="39AD1CCE" w14:textId="77777777" w:rsidR="00410ADB" w:rsidRPr="00024FED" w:rsidRDefault="00410ADB" w:rsidP="00410ADB">
            <w:r w:rsidRPr="00024FED">
              <w:t>1</w:t>
            </w:r>
          </w:p>
        </w:tc>
        <w:tc>
          <w:tcPr>
            <w:tcW w:w="1943" w:type="dxa"/>
          </w:tcPr>
          <w:p w14:paraId="4136D46A" w14:textId="77777777" w:rsidR="00410ADB" w:rsidRPr="00024FED" w:rsidRDefault="00410ADB" w:rsidP="00410ADB">
            <w:r w:rsidRPr="00024FED">
              <w:t>0</w:t>
            </w:r>
          </w:p>
        </w:tc>
        <w:tc>
          <w:tcPr>
            <w:tcW w:w="1943" w:type="dxa"/>
          </w:tcPr>
          <w:p w14:paraId="6F7FCE95" w14:textId="77777777" w:rsidR="00410ADB" w:rsidRPr="00024FED" w:rsidRDefault="00410ADB" w:rsidP="00410ADB">
            <w:r w:rsidRPr="00024FED">
              <w:t>0</w:t>
            </w:r>
          </w:p>
        </w:tc>
        <w:tc>
          <w:tcPr>
            <w:tcW w:w="1658" w:type="dxa"/>
          </w:tcPr>
          <w:p w14:paraId="15250F6F" w14:textId="77777777" w:rsidR="00410ADB" w:rsidRPr="00024FED" w:rsidRDefault="00410ADB" w:rsidP="00410ADB">
            <w:r w:rsidRPr="00024FED">
              <w:t>1</w:t>
            </w:r>
          </w:p>
        </w:tc>
      </w:tr>
      <w:tr w:rsidR="00410ADB" w:rsidRPr="00024FED" w14:paraId="15DDB231" w14:textId="77777777" w:rsidTr="00410ADB">
        <w:tc>
          <w:tcPr>
            <w:tcW w:w="2089" w:type="dxa"/>
          </w:tcPr>
          <w:p w14:paraId="79F00BDC" w14:textId="77777777" w:rsidR="00410ADB" w:rsidRPr="00024FED" w:rsidRDefault="00410ADB" w:rsidP="00410ADB">
            <w:r w:rsidRPr="00024FED">
              <w:t>Bloomfield</w:t>
            </w:r>
          </w:p>
        </w:tc>
        <w:tc>
          <w:tcPr>
            <w:tcW w:w="1943" w:type="dxa"/>
          </w:tcPr>
          <w:p w14:paraId="0903FE79" w14:textId="77777777" w:rsidR="00410ADB" w:rsidRPr="00024FED" w:rsidRDefault="00410ADB" w:rsidP="00410ADB">
            <w:r w:rsidRPr="00024FED">
              <w:t>1</w:t>
            </w:r>
          </w:p>
        </w:tc>
        <w:tc>
          <w:tcPr>
            <w:tcW w:w="1943" w:type="dxa"/>
          </w:tcPr>
          <w:p w14:paraId="79460BB2" w14:textId="77777777" w:rsidR="00410ADB" w:rsidRPr="00024FED" w:rsidRDefault="00410ADB" w:rsidP="00410ADB">
            <w:r w:rsidRPr="00024FED">
              <w:t>0</w:t>
            </w:r>
          </w:p>
        </w:tc>
        <w:tc>
          <w:tcPr>
            <w:tcW w:w="1943" w:type="dxa"/>
          </w:tcPr>
          <w:p w14:paraId="0F3B9E28" w14:textId="77777777" w:rsidR="00410ADB" w:rsidRPr="00024FED" w:rsidRDefault="00410ADB" w:rsidP="00410ADB">
            <w:r w:rsidRPr="00024FED">
              <w:t>0</w:t>
            </w:r>
          </w:p>
        </w:tc>
        <w:tc>
          <w:tcPr>
            <w:tcW w:w="1658" w:type="dxa"/>
          </w:tcPr>
          <w:p w14:paraId="7D2F2CFC" w14:textId="77777777" w:rsidR="00410ADB" w:rsidRPr="00024FED" w:rsidRDefault="00410ADB" w:rsidP="00410ADB">
            <w:r w:rsidRPr="00024FED">
              <w:t>1</w:t>
            </w:r>
          </w:p>
        </w:tc>
      </w:tr>
      <w:tr w:rsidR="00410ADB" w:rsidRPr="00024FED" w14:paraId="2AC00C42" w14:textId="77777777" w:rsidTr="00410ADB">
        <w:tc>
          <w:tcPr>
            <w:tcW w:w="2089" w:type="dxa"/>
          </w:tcPr>
          <w:p w14:paraId="7509B1FA" w14:textId="77777777" w:rsidR="00410ADB" w:rsidRPr="00024FED" w:rsidRDefault="00410ADB" w:rsidP="00410ADB">
            <w:r w:rsidRPr="00024FED">
              <w:t>Cloudcroft</w:t>
            </w:r>
          </w:p>
        </w:tc>
        <w:tc>
          <w:tcPr>
            <w:tcW w:w="1943" w:type="dxa"/>
          </w:tcPr>
          <w:p w14:paraId="0FFDBC29" w14:textId="77777777" w:rsidR="00410ADB" w:rsidRPr="00024FED" w:rsidRDefault="00410ADB" w:rsidP="00410ADB">
            <w:r w:rsidRPr="00024FED">
              <w:t>1</w:t>
            </w:r>
          </w:p>
        </w:tc>
        <w:tc>
          <w:tcPr>
            <w:tcW w:w="1943" w:type="dxa"/>
          </w:tcPr>
          <w:p w14:paraId="14281995" w14:textId="77777777" w:rsidR="00410ADB" w:rsidRPr="00024FED" w:rsidRDefault="00410ADB" w:rsidP="00410ADB">
            <w:r w:rsidRPr="00024FED">
              <w:t>0</w:t>
            </w:r>
          </w:p>
        </w:tc>
        <w:tc>
          <w:tcPr>
            <w:tcW w:w="1943" w:type="dxa"/>
          </w:tcPr>
          <w:p w14:paraId="616A34CE" w14:textId="77777777" w:rsidR="00410ADB" w:rsidRPr="00024FED" w:rsidRDefault="00410ADB" w:rsidP="00410ADB">
            <w:r w:rsidRPr="00024FED">
              <w:t>0</w:t>
            </w:r>
          </w:p>
        </w:tc>
        <w:tc>
          <w:tcPr>
            <w:tcW w:w="1658" w:type="dxa"/>
          </w:tcPr>
          <w:p w14:paraId="4278AE35" w14:textId="77777777" w:rsidR="00410ADB" w:rsidRPr="00024FED" w:rsidRDefault="00410ADB" w:rsidP="00410ADB">
            <w:r w:rsidRPr="00024FED">
              <w:t>1</w:t>
            </w:r>
          </w:p>
        </w:tc>
      </w:tr>
      <w:tr w:rsidR="00410ADB" w:rsidRPr="00024FED" w14:paraId="2E027A9B" w14:textId="77777777" w:rsidTr="00410ADB">
        <w:tc>
          <w:tcPr>
            <w:tcW w:w="2089" w:type="dxa"/>
          </w:tcPr>
          <w:p w14:paraId="24A3141F" w14:textId="77777777" w:rsidR="00410ADB" w:rsidRPr="00024FED" w:rsidRDefault="00410ADB" w:rsidP="00410ADB">
            <w:r w:rsidRPr="00024FED">
              <w:t>Holloman</w:t>
            </w:r>
          </w:p>
        </w:tc>
        <w:tc>
          <w:tcPr>
            <w:tcW w:w="1943" w:type="dxa"/>
          </w:tcPr>
          <w:p w14:paraId="1F47C26E" w14:textId="77777777" w:rsidR="00410ADB" w:rsidRPr="00024FED" w:rsidRDefault="00410ADB" w:rsidP="00410ADB">
            <w:r w:rsidRPr="00024FED">
              <w:t>0</w:t>
            </w:r>
          </w:p>
        </w:tc>
        <w:tc>
          <w:tcPr>
            <w:tcW w:w="1943" w:type="dxa"/>
          </w:tcPr>
          <w:p w14:paraId="1EFAAF49" w14:textId="77777777" w:rsidR="00410ADB" w:rsidRPr="00024FED" w:rsidRDefault="00410ADB" w:rsidP="00410ADB">
            <w:r w:rsidRPr="00024FED">
              <w:t>1</w:t>
            </w:r>
          </w:p>
        </w:tc>
        <w:tc>
          <w:tcPr>
            <w:tcW w:w="1943" w:type="dxa"/>
          </w:tcPr>
          <w:p w14:paraId="12233546" w14:textId="77777777" w:rsidR="00410ADB" w:rsidRPr="00024FED" w:rsidRDefault="00410ADB" w:rsidP="00410ADB">
            <w:r w:rsidRPr="00024FED">
              <w:t>0</w:t>
            </w:r>
          </w:p>
        </w:tc>
        <w:tc>
          <w:tcPr>
            <w:tcW w:w="1658" w:type="dxa"/>
          </w:tcPr>
          <w:p w14:paraId="6BBF8948" w14:textId="77777777" w:rsidR="00410ADB" w:rsidRPr="00024FED" w:rsidRDefault="00410ADB" w:rsidP="00410ADB">
            <w:r w:rsidRPr="00024FED">
              <w:t>1</w:t>
            </w:r>
          </w:p>
        </w:tc>
      </w:tr>
      <w:tr w:rsidR="00410ADB" w:rsidRPr="00024FED" w14:paraId="6CB270E5" w14:textId="77777777" w:rsidTr="00410ADB">
        <w:tc>
          <w:tcPr>
            <w:tcW w:w="2089" w:type="dxa"/>
          </w:tcPr>
          <w:p w14:paraId="30265211" w14:textId="77777777" w:rsidR="00410ADB" w:rsidRPr="00024FED" w:rsidRDefault="00410ADB" w:rsidP="00410ADB">
            <w:r w:rsidRPr="00024FED">
              <w:t>Las Cruces</w:t>
            </w:r>
          </w:p>
        </w:tc>
        <w:tc>
          <w:tcPr>
            <w:tcW w:w="1943" w:type="dxa"/>
          </w:tcPr>
          <w:p w14:paraId="49273423" w14:textId="77777777" w:rsidR="00410ADB" w:rsidRPr="00024FED" w:rsidRDefault="00410ADB" w:rsidP="00410ADB">
            <w:r w:rsidRPr="00024FED">
              <w:t>1</w:t>
            </w:r>
          </w:p>
        </w:tc>
        <w:tc>
          <w:tcPr>
            <w:tcW w:w="1943" w:type="dxa"/>
          </w:tcPr>
          <w:p w14:paraId="0007F404" w14:textId="77777777" w:rsidR="00410ADB" w:rsidRPr="00024FED" w:rsidRDefault="00410ADB" w:rsidP="00410ADB">
            <w:r w:rsidRPr="00024FED">
              <w:t>2</w:t>
            </w:r>
          </w:p>
        </w:tc>
        <w:tc>
          <w:tcPr>
            <w:tcW w:w="1943" w:type="dxa"/>
          </w:tcPr>
          <w:p w14:paraId="4C28F400" w14:textId="77777777" w:rsidR="00410ADB" w:rsidRPr="00024FED" w:rsidRDefault="00410ADB" w:rsidP="00410ADB">
            <w:r w:rsidRPr="00024FED">
              <w:t>4</w:t>
            </w:r>
          </w:p>
        </w:tc>
        <w:tc>
          <w:tcPr>
            <w:tcW w:w="1658" w:type="dxa"/>
          </w:tcPr>
          <w:p w14:paraId="5A2586D5" w14:textId="77777777" w:rsidR="00410ADB" w:rsidRPr="00024FED" w:rsidRDefault="00410ADB" w:rsidP="00410ADB">
            <w:r w:rsidRPr="00024FED">
              <w:t>7</w:t>
            </w:r>
          </w:p>
        </w:tc>
      </w:tr>
      <w:tr w:rsidR="00410ADB" w:rsidRPr="00024FED" w14:paraId="62135B4B" w14:textId="77777777" w:rsidTr="00410ADB">
        <w:tc>
          <w:tcPr>
            <w:tcW w:w="2089" w:type="dxa"/>
          </w:tcPr>
          <w:p w14:paraId="14A1E107" w14:textId="77777777" w:rsidR="00410ADB" w:rsidRPr="00024FED" w:rsidRDefault="00410ADB" w:rsidP="00410ADB">
            <w:r w:rsidRPr="00024FED">
              <w:t>Rio Rancho</w:t>
            </w:r>
          </w:p>
        </w:tc>
        <w:tc>
          <w:tcPr>
            <w:tcW w:w="1943" w:type="dxa"/>
          </w:tcPr>
          <w:p w14:paraId="2142894F" w14:textId="77777777" w:rsidR="00410ADB" w:rsidRPr="00024FED" w:rsidRDefault="00410ADB" w:rsidP="00410ADB">
            <w:r w:rsidRPr="00024FED">
              <w:t>1</w:t>
            </w:r>
          </w:p>
        </w:tc>
        <w:tc>
          <w:tcPr>
            <w:tcW w:w="1943" w:type="dxa"/>
          </w:tcPr>
          <w:p w14:paraId="109A6548" w14:textId="77777777" w:rsidR="00410ADB" w:rsidRPr="00024FED" w:rsidRDefault="00410ADB" w:rsidP="00410ADB">
            <w:r w:rsidRPr="00024FED">
              <w:t>1</w:t>
            </w:r>
          </w:p>
        </w:tc>
        <w:tc>
          <w:tcPr>
            <w:tcW w:w="1943" w:type="dxa"/>
          </w:tcPr>
          <w:p w14:paraId="0E2C3CDF" w14:textId="77777777" w:rsidR="00410ADB" w:rsidRPr="00024FED" w:rsidRDefault="00410ADB" w:rsidP="00410ADB">
            <w:r w:rsidRPr="00024FED">
              <w:t>1</w:t>
            </w:r>
          </w:p>
        </w:tc>
        <w:tc>
          <w:tcPr>
            <w:tcW w:w="1658" w:type="dxa"/>
          </w:tcPr>
          <w:p w14:paraId="5227F5F3" w14:textId="77777777" w:rsidR="00410ADB" w:rsidRPr="00024FED" w:rsidRDefault="00410ADB" w:rsidP="00410ADB">
            <w:r w:rsidRPr="00024FED">
              <w:t>3</w:t>
            </w:r>
          </w:p>
        </w:tc>
      </w:tr>
      <w:tr w:rsidR="00410ADB" w:rsidRPr="00024FED" w14:paraId="087435C5" w14:textId="77777777" w:rsidTr="00410ADB">
        <w:tc>
          <w:tcPr>
            <w:tcW w:w="2089" w:type="dxa"/>
          </w:tcPr>
          <w:p w14:paraId="1BA23B4B" w14:textId="77777777" w:rsidR="00410ADB" w:rsidRPr="00024FED" w:rsidRDefault="00410ADB" w:rsidP="00410ADB">
            <w:r w:rsidRPr="00024FED">
              <w:t>Santa Fe</w:t>
            </w:r>
          </w:p>
        </w:tc>
        <w:tc>
          <w:tcPr>
            <w:tcW w:w="1943" w:type="dxa"/>
          </w:tcPr>
          <w:p w14:paraId="39C96711" w14:textId="77777777" w:rsidR="00410ADB" w:rsidRPr="00024FED" w:rsidRDefault="00410ADB" w:rsidP="00410ADB">
            <w:r w:rsidRPr="00024FED">
              <w:t>1</w:t>
            </w:r>
          </w:p>
        </w:tc>
        <w:tc>
          <w:tcPr>
            <w:tcW w:w="1943" w:type="dxa"/>
          </w:tcPr>
          <w:p w14:paraId="7E83C134" w14:textId="77777777" w:rsidR="00410ADB" w:rsidRPr="00024FED" w:rsidRDefault="00410ADB" w:rsidP="00410ADB">
            <w:r w:rsidRPr="00024FED">
              <w:t>0</w:t>
            </w:r>
          </w:p>
        </w:tc>
        <w:tc>
          <w:tcPr>
            <w:tcW w:w="1943" w:type="dxa"/>
          </w:tcPr>
          <w:p w14:paraId="1F97D36A" w14:textId="77777777" w:rsidR="00410ADB" w:rsidRPr="00024FED" w:rsidRDefault="00410ADB" w:rsidP="00410ADB">
            <w:r w:rsidRPr="00024FED">
              <w:t>0</w:t>
            </w:r>
          </w:p>
        </w:tc>
        <w:tc>
          <w:tcPr>
            <w:tcW w:w="1658" w:type="dxa"/>
          </w:tcPr>
          <w:p w14:paraId="1E965629" w14:textId="77777777" w:rsidR="00410ADB" w:rsidRPr="00024FED" w:rsidRDefault="00410ADB" w:rsidP="00410ADB">
            <w:r w:rsidRPr="00024FED">
              <w:t>1</w:t>
            </w:r>
          </w:p>
        </w:tc>
      </w:tr>
      <w:tr w:rsidR="00410ADB" w:rsidRPr="00024FED" w14:paraId="17ADA80F" w14:textId="77777777" w:rsidTr="00410ADB">
        <w:tc>
          <w:tcPr>
            <w:tcW w:w="2089" w:type="dxa"/>
          </w:tcPr>
          <w:p w14:paraId="6D3F75FE" w14:textId="77777777" w:rsidR="00410ADB" w:rsidRPr="00024FED" w:rsidRDefault="00410ADB" w:rsidP="00410ADB">
            <w:r w:rsidRPr="00024FED">
              <w:t>Silver City</w:t>
            </w:r>
          </w:p>
        </w:tc>
        <w:tc>
          <w:tcPr>
            <w:tcW w:w="1943" w:type="dxa"/>
          </w:tcPr>
          <w:p w14:paraId="369E90A7" w14:textId="77777777" w:rsidR="00410ADB" w:rsidRPr="00024FED" w:rsidRDefault="00410ADB" w:rsidP="00410ADB">
            <w:r w:rsidRPr="00024FED">
              <w:t>1</w:t>
            </w:r>
          </w:p>
        </w:tc>
        <w:tc>
          <w:tcPr>
            <w:tcW w:w="1943" w:type="dxa"/>
          </w:tcPr>
          <w:p w14:paraId="7C202869" w14:textId="77777777" w:rsidR="00410ADB" w:rsidRPr="00024FED" w:rsidRDefault="00410ADB" w:rsidP="00410ADB">
            <w:r w:rsidRPr="00024FED">
              <w:t>1</w:t>
            </w:r>
          </w:p>
        </w:tc>
        <w:tc>
          <w:tcPr>
            <w:tcW w:w="1943" w:type="dxa"/>
          </w:tcPr>
          <w:p w14:paraId="78BB4ADD" w14:textId="77777777" w:rsidR="00410ADB" w:rsidRPr="00024FED" w:rsidRDefault="00410ADB" w:rsidP="00410ADB">
            <w:r w:rsidRPr="00024FED">
              <w:t>0</w:t>
            </w:r>
          </w:p>
        </w:tc>
        <w:tc>
          <w:tcPr>
            <w:tcW w:w="1658" w:type="dxa"/>
          </w:tcPr>
          <w:p w14:paraId="4433F0E7" w14:textId="77777777" w:rsidR="00410ADB" w:rsidRPr="00024FED" w:rsidRDefault="00410ADB" w:rsidP="00410ADB">
            <w:r w:rsidRPr="00024FED">
              <w:t>2</w:t>
            </w:r>
          </w:p>
        </w:tc>
      </w:tr>
      <w:tr w:rsidR="00410ADB" w:rsidRPr="00024FED" w14:paraId="437F5B16" w14:textId="77777777" w:rsidTr="00410ADB">
        <w:tc>
          <w:tcPr>
            <w:tcW w:w="2089" w:type="dxa"/>
          </w:tcPr>
          <w:p w14:paraId="7C150EA1" w14:textId="77777777" w:rsidR="00410ADB" w:rsidRPr="00024FED" w:rsidRDefault="00410ADB" w:rsidP="00410ADB">
            <w:pPr>
              <w:rPr>
                <w:b/>
              </w:rPr>
            </w:pPr>
            <w:r w:rsidRPr="00024FED">
              <w:rPr>
                <w:b/>
              </w:rPr>
              <w:t>Totals</w:t>
            </w:r>
          </w:p>
        </w:tc>
        <w:tc>
          <w:tcPr>
            <w:tcW w:w="1943" w:type="dxa"/>
          </w:tcPr>
          <w:p w14:paraId="4EDF25C2" w14:textId="77777777" w:rsidR="00410ADB" w:rsidRPr="00024FED" w:rsidRDefault="00410ADB" w:rsidP="00410ADB">
            <w:r w:rsidRPr="00024FED">
              <w:t>10</w:t>
            </w:r>
          </w:p>
        </w:tc>
        <w:tc>
          <w:tcPr>
            <w:tcW w:w="1943" w:type="dxa"/>
          </w:tcPr>
          <w:p w14:paraId="61B85346" w14:textId="77777777" w:rsidR="00410ADB" w:rsidRPr="00024FED" w:rsidRDefault="00410ADB" w:rsidP="00410ADB">
            <w:r w:rsidRPr="00024FED">
              <w:t>7</w:t>
            </w:r>
          </w:p>
        </w:tc>
        <w:tc>
          <w:tcPr>
            <w:tcW w:w="1943" w:type="dxa"/>
          </w:tcPr>
          <w:p w14:paraId="775F8F6D" w14:textId="77777777" w:rsidR="00410ADB" w:rsidRPr="00024FED" w:rsidRDefault="00410ADB" w:rsidP="00410ADB">
            <w:r w:rsidRPr="00024FED">
              <w:t>8</w:t>
            </w:r>
          </w:p>
        </w:tc>
        <w:tc>
          <w:tcPr>
            <w:tcW w:w="1658" w:type="dxa"/>
          </w:tcPr>
          <w:p w14:paraId="280E3120" w14:textId="77777777" w:rsidR="00410ADB" w:rsidRPr="00024FED" w:rsidRDefault="00410ADB" w:rsidP="00410ADB">
            <w:r w:rsidRPr="00024FED">
              <w:t>25</w:t>
            </w:r>
          </w:p>
        </w:tc>
      </w:tr>
    </w:tbl>
    <w:p w14:paraId="07D63941" w14:textId="77777777" w:rsidR="00410ADB" w:rsidRPr="00024FED" w:rsidRDefault="00410ADB" w:rsidP="00410ADB"/>
    <w:p w14:paraId="354183CA" w14:textId="77777777" w:rsidR="00164BAF" w:rsidRDefault="00164BAF" w:rsidP="008D5053"/>
    <w:p w14:paraId="452CD406" w14:textId="77777777" w:rsidR="008D5053" w:rsidRPr="008036FF" w:rsidRDefault="008D5053" w:rsidP="008D5053">
      <w:pPr>
        <w:pStyle w:val="ListParagraph"/>
        <w:numPr>
          <w:ilvl w:val="0"/>
          <w:numId w:val="7"/>
        </w:numPr>
        <w:rPr>
          <w:b/>
          <w:color w:val="800000"/>
        </w:rPr>
      </w:pPr>
      <w:r w:rsidRPr="008036FF">
        <w:rPr>
          <w:b/>
          <w:color w:val="800000"/>
        </w:rPr>
        <w:t>INSTITUTIONAL READINESS</w:t>
      </w:r>
    </w:p>
    <w:p w14:paraId="40DFA7FB" w14:textId="77777777" w:rsidR="008D5053" w:rsidRDefault="008D5053" w:rsidP="008D5053"/>
    <w:p w14:paraId="63CECD9C" w14:textId="7D92FB8D" w:rsidR="008D5053" w:rsidRDefault="008036FF" w:rsidP="008D5053">
      <w:r>
        <w:rPr>
          <w:b/>
          <w:color w:val="800000"/>
          <w:u w:val="single"/>
        </w:rPr>
        <w:t>Program d</w:t>
      </w:r>
      <w:r w:rsidR="008D5053" w:rsidRPr="008036FF">
        <w:rPr>
          <w:b/>
          <w:color w:val="800000"/>
          <w:u w:val="single"/>
        </w:rPr>
        <w:t>irector</w:t>
      </w:r>
      <w:r w:rsidR="00164BAF">
        <w:t xml:space="preserve">. </w:t>
      </w:r>
      <w:r w:rsidR="008E631D">
        <w:rPr>
          <w:color w:val="2B312D"/>
        </w:rPr>
        <w:t>Given</w:t>
      </w:r>
      <w:r w:rsidR="008E631D">
        <w:rPr>
          <w:color w:val="2B312D"/>
          <w:spacing w:val="21"/>
        </w:rPr>
        <w:t xml:space="preserve"> </w:t>
      </w:r>
      <w:r w:rsidR="008E631D">
        <w:rPr>
          <w:color w:val="2B312D"/>
        </w:rPr>
        <w:t>the</w:t>
      </w:r>
      <w:r w:rsidR="008E631D">
        <w:rPr>
          <w:color w:val="2B312D"/>
          <w:spacing w:val="25"/>
        </w:rPr>
        <w:t xml:space="preserve"> </w:t>
      </w:r>
      <w:r w:rsidR="008E631D">
        <w:rPr>
          <w:color w:val="2B312D"/>
          <w:spacing w:val="-41"/>
        </w:rPr>
        <w:t>1</w:t>
      </w:r>
      <w:r w:rsidR="008E631D">
        <w:rPr>
          <w:color w:val="2B312D"/>
        </w:rPr>
        <w:t>4</w:t>
      </w:r>
      <w:r w:rsidR="008E631D">
        <w:rPr>
          <w:color w:val="2B312D"/>
          <w:spacing w:val="1"/>
        </w:rPr>
        <w:t>-year</w:t>
      </w:r>
      <w:r w:rsidR="008E631D">
        <w:rPr>
          <w:color w:val="2B312D"/>
          <w:spacing w:val="22"/>
        </w:rPr>
        <w:t xml:space="preserve"> </w:t>
      </w:r>
      <w:r w:rsidR="008E631D">
        <w:rPr>
          <w:color w:val="2B312D"/>
        </w:rPr>
        <w:t>history</w:t>
      </w:r>
      <w:r w:rsidR="008E631D">
        <w:rPr>
          <w:color w:val="2B312D"/>
          <w:spacing w:val="26"/>
        </w:rPr>
        <w:t xml:space="preserve"> </w:t>
      </w:r>
      <w:r w:rsidR="008E631D">
        <w:rPr>
          <w:color w:val="2B312D"/>
        </w:rPr>
        <w:t>of</w:t>
      </w:r>
      <w:r w:rsidR="008E631D">
        <w:rPr>
          <w:color w:val="2B312D"/>
          <w:spacing w:val="14"/>
        </w:rPr>
        <w:t xml:space="preserve"> </w:t>
      </w:r>
      <w:r w:rsidR="008E631D">
        <w:rPr>
          <w:color w:val="2B312D"/>
        </w:rPr>
        <w:t>the</w:t>
      </w:r>
      <w:r w:rsidR="008E631D">
        <w:rPr>
          <w:color w:val="2B312D"/>
          <w:spacing w:val="20"/>
        </w:rPr>
        <w:t xml:space="preserve"> </w:t>
      </w:r>
      <w:r w:rsidR="008E631D">
        <w:rPr>
          <w:color w:val="2B312D"/>
        </w:rPr>
        <w:t>psychopharmacology program</w:t>
      </w:r>
      <w:r w:rsidR="008E631D">
        <w:rPr>
          <w:color w:val="2B312D"/>
          <w:w w:val="103"/>
        </w:rPr>
        <w:t xml:space="preserve"> </w:t>
      </w:r>
      <w:r w:rsidR="00E65E17">
        <w:rPr>
          <w:color w:val="2B312D"/>
          <w:w w:val="103"/>
        </w:rPr>
        <w:t xml:space="preserve">of study </w:t>
      </w:r>
      <w:r w:rsidR="008E631D">
        <w:rPr>
          <w:color w:val="2B312D"/>
        </w:rPr>
        <w:t>as</w:t>
      </w:r>
      <w:r w:rsidR="008E631D">
        <w:rPr>
          <w:color w:val="2B312D"/>
          <w:spacing w:val="21"/>
        </w:rPr>
        <w:t xml:space="preserve"> </w:t>
      </w:r>
      <w:r w:rsidR="008E631D">
        <w:rPr>
          <w:color w:val="2B312D"/>
        </w:rPr>
        <w:t>an</w:t>
      </w:r>
      <w:r w:rsidR="008E631D">
        <w:rPr>
          <w:color w:val="2B312D"/>
          <w:spacing w:val="42"/>
        </w:rPr>
        <w:t xml:space="preserve"> </w:t>
      </w:r>
      <w:r w:rsidR="008E631D">
        <w:rPr>
          <w:color w:val="2B312D"/>
        </w:rPr>
        <w:t>interdisciplinary</w:t>
      </w:r>
      <w:r w:rsidR="008E631D">
        <w:rPr>
          <w:color w:val="2B312D"/>
          <w:spacing w:val="1"/>
        </w:rPr>
        <w:t xml:space="preserve"> </w:t>
      </w:r>
      <w:r w:rsidR="008E631D">
        <w:rPr>
          <w:color w:val="2B312D"/>
        </w:rPr>
        <w:t>post-doctoral master's</w:t>
      </w:r>
      <w:r w:rsidR="008E631D">
        <w:rPr>
          <w:color w:val="2B312D"/>
          <w:spacing w:val="55"/>
        </w:rPr>
        <w:t xml:space="preserve"> </w:t>
      </w:r>
      <w:r w:rsidR="008E631D">
        <w:rPr>
          <w:color w:val="2B312D"/>
        </w:rPr>
        <w:t>program,</w:t>
      </w:r>
      <w:r w:rsidR="008E631D">
        <w:rPr>
          <w:color w:val="2B312D"/>
          <w:spacing w:val="50"/>
        </w:rPr>
        <w:t xml:space="preserve"> </w:t>
      </w:r>
      <w:r w:rsidR="008E631D">
        <w:rPr>
          <w:color w:val="2B312D"/>
        </w:rPr>
        <w:t>the</w:t>
      </w:r>
      <w:r w:rsidR="008E631D">
        <w:rPr>
          <w:color w:val="2B312D"/>
          <w:spacing w:val="38"/>
        </w:rPr>
        <w:t xml:space="preserve"> </w:t>
      </w:r>
      <w:r w:rsidR="008E631D">
        <w:rPr>
          <w:color w:val="2B312D"/>
        </w:rPr>
        <w:t>institution</w:t>
      </w:r>
      <w:r w:rsidR="008E631D">
        <w:rPr>
          <w:color w:val="2B312D"/>
          <w:spacing w:val="52"/>
        </w:rPr>
        <w:t xml:space="preserve"> </w:t>
      </w:r>
      <w:r w:rsidR="008E631D">
        <w:rPr>
          <w:color w:val="2B312D"/>
        </w:rPr>
        <w:t>is</w:t>
      </w:r>
      <w:r w:rsidR="008E631D">
        <w:rPr>
          <w:color w:val="2B312D"/>
          <w:spacing w:val="24"/>
        </w:rPr>
        <w:t xml:space="preserve"> </w:t>
      </w:r>
      <w:r w:rsidR="008E631D">
        <w:rPr>
          <w:color w:val="2B312D"/>
        </w:rPr>
        <w:t>ready</w:t>
      </w:r>
      <w:r w:rsidR="008E631D">
        <w:rPr>
          <w:color w:val="2B312D"/>
          <w:spacing w:val="42"/>
        </w:rPr>
        <w:t xml:space="preserve"> </w:t>
      </w:r>
      <w:r w:rsidR="008E631D">
        <w:rPr>
          <w:color w:val="2B312D"/>
        </w:rPr>
        <w:t>for</w:t>
      </w:r>
      <w:r w:rsidR="008E631D">
        <w:rPr>
          <w:color w:val="2B312D"/>
          <w:w w:val="102"/>
        </w:rPr>
        <w:t xml:space="preserve"> </w:t>
      </w:r>
      <w:r w:rsidR="008E631D">
        <w:rPr>
          <w:color w:val="2B312D"/>
        </w:rPr>
        <w:t>the</w:t>
      </w:r>
      <w:r w:rsidR="008E631D">
        <w:rPr>
          <w:color w:val="2B312D"/>
          <w:spacing w:val="18"/>
        </w:rPr>
        <w:t xml:space="preserve"> </w:t>
      </w:r>
      <w:r w:rsidR="008E631D">
        <w:rPr>
          <w:color w:val="2B312D"/>
        </w:rPr>
        <w:t>proposed</w:t>
      </w:r>
      <w:r w:rsidR="008E631D">
        <w:rPr>
          <w:color w:val="2B312D"/>
          <w:spacing w:val="57"/>
        </w:rPr>
        <w:t xml:space="preserve"> </w:t>
      </w:r>
      <w:r w:rsidR="00E65E17">
        <w:rPr>
          <w:color w:val="2B312D"/>
        </w:rPr>
        <w:t>major</w:t>
      </w:r>
      <w:r w:rsidR="008E631D">
        <w:rPr>
          <w:color w:val="2B312D"/>
        </w:rPr>
        <w:t>.</w:t>
      </w:r>
      <w:r w:rsidR="008E631D">
        <w:rPr>
          <w:color w:val="2B312D"/>
          <w:spacing w:val="20"/>
        </w:rPr>
        <w:t xml:space="preserve"> </w:t>
      </w:r>
      <w:r w:rsidR="008E631D">
        <w:rPr>
          <w:color w:val="2B312D"/>
        </w:rPr>
        <w:t>Current</w:t>
      </w:r>
      <w:r w:rsidR="008E631D">
        <w:rPr>
          <w:color w:val="2B312D"/>
          <w:spacing w:val="19"/>
        </w:rPr>
        <w:t xml:space="preserve"> </w:t>
      </w:r>
      <w:r w:rsidR="008E631D">
        <w:rPr>
          <w:color w:val="2B312D"/>
          <w:spacing w:val="2"/>
        </w:rPr>
        <w:t>fu</w:t>
      </w:r>
      <w:r w:rsidR="008E631D">
        <w:rPr>
          <w:color w:val="2B312D"/>
          <w:spacing w:val="1"/>
        </w:rPr>
        <w:t>nding</w:t>
      </w:r>
      <w:r w:rsidR="008E631D">
        <w:rPr>
          <w:color w:val="2B312D"/>
          <w:spacing w:val="25"/>
        </w:rPr>
        <w:t xml:space="preserve"> </w:t>
      </w:r>
      <w:r w:rsidR="008E631D">
        <w:rPr>
          <w:color w:val="2B312D"/>
        </w:rPr>
        <w:t>is</w:t>
      </w:r>
      <w:r w:rsidR="008E631D">
        <w:rPr>
          <w:color w:val="2B312D"/>
          <w:spacing w:val="12"/>
        </w:rPr>
        <w:t xml:space="preserve"> </w:t>
      </w:r>
      <w:r w:rsidR="008E631D">
        <w:rPr>
          <w:color w:val="2B312D"/>
        </w:rPr>
        <w:t>available</w:t>
      </w:r>
      <w:r w:rsidR="008E631D">
        <w:rPr>
          <w:color w:val="2B312D"/>
          <w:spacing w:val="21"/>
        </w:rPr>
        <w:t xml:space="preserve"> </w:t>
      </w:r>
      <w:r w:rsidR="008E631D">
        <w:rPr>
          <w:color w:val="2B312D"/>
        </w:rPr>
        <w:t>to</w:t>
      </w:r>
      <w:r w:rsidR="008E631D">
        <w:rPr>
          <w:color w:val="2B312D"/>
          <w:spacing w:val="26"/>
        </w:rPr>
        <w:t xml:space="preserve"> </w:t>
      </w:r>
      <w:r w:rsidR="008E631D">
        <w:rPr>
          <w:color w:val="2B312D"/>
        </w:rPr>
        <w:t>fully</w:t>
      </w:r>
      <w:r w:rsidR="008E631D">
        <w:rPr>
          <w:color w:val="2B312D"/>
          <w:spacing w:val="17"/>
        </w:rPr>
        <w:t xml:space="preserve"> </w:t>
      </w:r>
      <w:r w:rsidR="008E631D">
        <w:rPr>
          <w:color w:val="2B312D"/>
        </w:rPr>
        <w:t>execute</w:t>
      </w:r>
      <w:r w:rsidR="008E631D">
        <w:rPr>
          <w:color w:val="2B312D"/>
          <w:spacing w:val="21"/>
        </w:rPr>
        <w:t xml:space="preserve"> </w:t>
      </w:r>
      <w:r w:rsidR="008E631D">
        <w:rPr>
          <w:color w:val="2B312D"/>
        </w:rPr>
        <w:t>the</w:t>
      </w:r>
      <w:r w:rsidR="008E631D">
        <w:rPr>
          <w:color w:val="2B312D"/>
          <w:spacing w:val="24"/>
        </w:rPr>
        <w:t xml:space="preserve"> </w:t>
      </w:r>
      <w:r w:rsidR="008E631D">
        <w:rPr>
          <w:color w:val="2B312D"/>
        </w:rPr>
        <w:t>program.</w:t>
      </w:r>
      <w:r w:rsidR="008E631D">
        <w:rPr>
          <w:color w:val="2B312D"/>
          <w:spacing w:val="18"/>
        </w:rPr>
        <w:t xml:space="preserve"> </w:t>
      </w:r>
      <w:r w:rsidR="008E631D">
        <w:rPr>
          <w:color w:val="2B312D"/>
        </w:rPr>
        <w:t>A</w:t>
      </w:r>
      <w:r w:rsidR="008E631D">
        <w:rPr>
          <w:color w:val="2B312D"/>
          <w:spacing w:val="25"/>
          <w:w w:val="83"/>
        </w:rPr>
        <w:t xml:space="preserve"> </w:t>
      </w:r>
      <w:r w:rsidR="008E631D">
        <w:rPr>
          <w:color w:val="2B312D"/>
        </w:rPr>
        <w:t>program</w:t>
      </w:r>
      <w:r w:rsidR="008E631D">
        <w:rPr>
          <w:color w:val="2B312D"/>
          <w:spacing w:val="54"/>
        </w:rPr>
        <w:t xml:space="preserve"> </w:t>
      </w:r>
      <w:r w:rsidR="008E631D">
        <w:rPr>
          <w:color w:val="2B312D"/>
        </w:rPr>
        <w:t>director</w:t>
      </w:r>
      <w:r w:rsidR="008E631D">
        <w:rPr>
          <w:color w:val="2B312D"/>
          <w:spacing w:val="28"/>
        </w:rPr>
        <w:t xml:space="preserve"> </w:t>
      </w:r>
      <w:r w:rsidR="008E631D">
        <w:rPr>
          <w:color w:val="2B312D"/>
        </w:rPr>
        <w:t>position</w:t>
      </w:r>
      <w:r w:rsidR="008E631D">
        <w:rPr>
          <w:color w:val="2B312D"/>
          <w:spacing w:val="50"/>
        </w:rPr>
        <w:t xml:space="preserve"> </w:t>
      </w:r>
      <w:r w:rsidR="008E631D">
        <w:rPr>
          <w:color w:val="2B312D"/>
        </w:rPr>
        <w:t>is</w:t>
      </w:r>
      <w:r w:rsidR="008E631D">
        <w:rPr>
          <w:color w:val="2B312D"/>
          <w:spacing w:val="24"/>
        </w:rPr>
        <w:t xml:space="preserve"> </w:t>
      </w:r>
      <w:r w:rsidR="008E631D">
        <w:rPr>
          <w:color w:val="2B312D"/>
        </w:rPr>
        <w:t>in</w:t>
      </w:r>
      <w:r w:rsidR="008E631D">
        <w:rPr>
          <w:color w:val="2B312D"/>
          <w:spacing w:val="20"/>
        </w:rPr>
        <w:t xml:space="preserve"> </w:t>
      </w:r>
      <w:r w:rsidR="008E631D">
        <w:rPr>
          <w:color w:val="2B312D"/>
        </w:rPr>
        <w:t>place</w:t>
      </w:r>
      <w:r w:rsidR="008E631D">
        <w:rPr>
          <w:color w:val="2B312D"/>
          <w:spacing w:val="29"/>
        </w:rPr>
        <w:t xml:space="preserve"> </w:t>
      </w:r>
      <w:r w:rsidR="008E631D">
        <w:rPr>
          <w:color w:val="2B312D"/>
        </w:rPr>
        <w:t>to</w:t>
      </w:r>
      <w:r w:rsidR="008E631D">
        <w:rPr>
          <w:color w:val="2B312D"/>
          <w:spacing w:val="25"/>
        </w:rPr>
        <w:t xml:space="preserve"> </w:t>
      </w:r>
      <w:r w:rsidR="008E631D">
        <w:rPr>
          <w:color w:val="2B312D"/>
        </w:rPr>
        <w:t>manage</w:t>
      </w:r>
      <w:r w:rsidR="008E631D">
        <w:rPr>
          <w:color w:val="2B312D"/>
          <w:spacing w:val="33"/>
        </w:rPr>
        <w:t xml:space="preserve"> </w:t>
      </w:r>
      <w:r w:rsidR="008E631D">
        <w:rPr>
          <w:color w:val="2B312D"/>
        </w:rPr>
        <w:t>the</w:t>
      </w:r>
      <w:r w:rsidR="008E631D">
        <w:rPr>
          <w:color w:val="2B312D"/>
          <w:spacing w:val="23"/>
        </w:rPr>
        <w:t xml:space="preserve"> </w:t>
      </w:r>
      <w:r w:rsidR="008E631D">
        <w:rPr>
          <w:color w:val="2B312D"/>
        </w:rPr>
        <w:t>program,</w:t>
      </w:r>
      <w:r w:rsidR="008E631D">
        <w:rPr>
          <w:color w:val="2B312D"/>
          <w:spacing w:val="47"/>
        </w:rPr>
        <w:t xml:space="preserve"> </w:t>
      </w:r>
      <w:r w:rsidR="008E631D">
        <w:rPr>
          <w:color w:val="2B312D"/>
        </w:rPr>
        <w:t>including</w:t>
      </w:r>
      <w:r w:rsidR="008E631D">
        <w:rPr>
          <w:color w:val="2B312D"/>
          <w:spacing w:val="32"/>
        </w:rPr>
        <w:t xml:space="preserve"> </w:t>
      </w:r>
      <w:r w:rsidR="008E631D">
        <w:rPr>
          <w:color w:val="2B312D"/>
        </w:rPr>
        <w:t>organizing</w:t>
      </w:r>
      <w:r w:rsidR="008E631D">
        <w:rPr>
          <w:color w:val="2B312D"/>
          <w:w w:val="103"/>
        </w:rPr>
        <w:t xml:space="preserve"> </w:t>
      </w:r>
      <w:r w:rsidR="008E631D">
        <w:rPr>
          <w:color w:val="2B312D"/>
        </w:rPr>
        <w:t>courses,</w:t>
      </w:r>
      <w:r w:rsidR="008E631D">
        <w:rPr>
          <w:color w:val="2B312D"/>
          <w:spacing w:val="36"/>
        </w:rPr>
        <w:t xml:space="preserve"> </w:t>
      </w:r>
      <w:r w:rsidR="008E631D">
        <w:rPr>
          <w:color w:val="2B312D"/>
        </w:rPr>
        <w:t>facilitating</w:t>
      </w:r>
      <w:r w:rsidR="008E631D">
        <w:rPr>
          <w:color w:val="2B312D"/>
          <w:spacing w:val="35"/>
        </w:rPr>
        <w:t xml:space="preserve"> </w:t>
      </w:r>
      <w:r w:rsidR="008E631D">
        <w:rPr>
          <w:color w:val="2B312D"/>
        </w:rPr>
        <w:t>ad</w:t>
      </w:r>
      <w:r w:rsidR="008E631D">
        <w:rPr>
          <w:color w:val="2B312D"/>
          <w:spacing w:val="1"/>
        </w:rPr>
        <w:t>missions,</w:t>
      </w:r>
      <w:r w:rsidR="008E631D">
        <w:rPr>
          <w:color w:val="2B312D"/>
          <w:spacing w:val="52"/>
        </w:rPr>
        <w:t xml:space="preserve"> </w:t>
      </w:r>
      <w:r w:rsidR="008E631D">
        <w:rPr>
          <w:color w:val="2B312D"/>
        </w:rPr>
        <w:t>recruitment, field</w:t>
      </w:r>
      <w:r w:rsidR="008E631D">
        <w:rPr>
          <w:color w:val="2B312D"/>
          <w:spacing w:val="43"/>
        </w:rPr>
        <w:t xml:space="preserve"> </w:t>
      </w:r>
      <w:r w:rsidR="008E631D">
        <w:rPr>
          <w:color w:val="2B312D"/>
        </w:rPr>
        <w:t>experience</w:t>
      </w:r>
      <w:r w:rsidR="008E631D">
        <w:rPr>
          <w:color w:val="2B312D"/>
          <w:spacing w:val="44"/>
        </w:rPr>
        <w:t xml:space="preserve"> </w:t>
      </w:r>
      <w:r w:rsidR="008E631D">
        <w:rPr>
          <w:color w:val="2B312D"/>
        </w:rPr>
        <w:t>placements</w:t>
      </w:r>
      <w:r w:rsidR="008E631D">
        <w:rPr>
          <w:color w:val="2B312D"/>
          <w:spacing w:val="52"/>
        </w:rPr>
        <w:t xml:space="preserve"> </w:t>
      </w:r>
      <w:r w:rsidR="008E631D">
        <w:rPr>
          <w:color w:val="2B312D"/>
        </w:rPr>
        <w:t>and</w:t>
      </w:r>
      <w:r w:rsidR="008E631D">
        <w:rPr>
          <w:color w:val="2B312D"/>
          <w:spacing w:val="29"/>
          <w:w w:val="104"/>
        </w:rPr>
        <w:t xml:space="preserve"> </w:t>
      </w:r>
      <w:r w:rsidR="008E631D">
        <w:rPr>
          <w:color w:val="2B312D"/>
        </w:rPr>
        <w:t>serving</w:t>
      </w:r>
      <w:r w:rsidR="008E631D">
        <w:rPr>
          <w:color w:val="2B312D"/>
          <w:spacing w:val="17"/>
        </w:rPr>
        <w:t xml:space="preserve"> </w:t>
      </w:r>
      <w:r w:rsidR="008E631D">
        <w:rPr>
          <w:color w:val="2B312D"/>
        </w:rPr>
        <w:t>as</w:t>
      </w:r>
      <w:r w:rsidR="008E631D">
        <w:rPr>
          <w:color w:val="2B312D"/>
          <w:spacing w:val="7"/>
        </w:rPr>
        <w:t xml:space="preserve"> </w:t>
      </w:r>
      <w:r w:rsidR="008E631D">
        <w:rPr>
          <w:color w:val="2B312D"/>
        </w:rPr>
        <w:t>the</w:t>
      </w:r>
      <w:r w:rsidR="008E631D">
        <w:rPr>
          <w:color w:val="2B312D"/>
          <w:spacing w:val="24"/>
        </w:rPr>
        <w:t xml:space="preserve"> </w:t>
      </w:r>
      <w:r w:rsidR="008E631D">
        <w:rPr>
          <w:color w:val="2B312D"/>
        </w:rPr>
        <w:t>liaison</w:t>
      </w:r>
      <w:r w:rsidR="008E631D">
        <w:rPr>
          <w:color w:val="2B312D"/>
          <w:spacing w:val="29"/>
        </w:rPr>
        <w:t xml:space="preserve"> </w:t>
      </w:r>
      <w:r w:rsidR="008E631D">
        <w:rPr>
          <w:color w:val="2B312D"/>
        </w:rPr>
        <w:t>to</w:t>
      </w:r>
      <w:r w:rsidR="008E631D">
        <w:rPr>
          <w:color w:val="2B312D"/>
          <w:spacing w:val="18"/>
        </w:rPr>
        <w:t xml:space="preserve"> </w:t>
      </w:r>
      <w:r w:rsidR="008E631D">
        <w:rPr>
          <w:color w:val="2B312D"/>
        </w:rPr>
        <w:t>the</w:t>
      </w:r>
      <w:r w:rsidR="008E631D">
        <w:rPr>
          <w:color w:val="2B312D"/>
          <w:spacing w:val="24"/>
        </w:rPr>
        <w:t xml:space="preserve"> </w:t>
      </w:r>
      <w:r w:rsidR="008E631D">
        <w:rPr>
          <w:color w:val="2B312D"/>
        </w:rPr>
        <w:t>gra</w:t>
      </w:r>
      <w:r w:rsidR="008E631D">
        <w:rPr>
          <w:color w:val="2B312D"/>
          <w:spacing w:val="23"/>
        </w:rPr>
        <w:t>d</w:t>
      </w:r>
      <w:r w:rsidR="008E631D">
        <w:rPr>
          <w:color w:val="2B312D"/>
        </w:rPr>
        <w:t>uate</w:t>
      </w:r>
      <w:r w:rsidR="008E631D">
        <w:rPr>
          <w:color w:val="2B312D"/>
          <w:spacing w:val="31"/>
        </w:rPr>
        <w:t xml:space="preserve"> </w:t>
      </w:r>
      <w:r w:rsidR="008E631D">
        <w:rPr>
          <w:color w:val="2B312D"/>
        </w:rPr>
        <w:t>school.</w:t>
      </w:r>
      <w:r w:rsidR="008E631D">
        <w:rPr>
          <w:color w:val="2B312D"/>
          <w:spacing w:val="7"/>
        </w:rPr>
        <w:t xml:space="preserve"> </w:t>
      </w:r>
      <w:r w:rsidR="008E631D">
        <w:rPr>
          <w:color w:val="2B312D"/>
        </w:rPr>
        <w:t>The</w:t>
      </w:r>
      <w:r w:rsidR="008E631D">
        <w:rPr>
          <w:color w:val="2B312D"/>
          <w:spacing w:val="22"/>
        </w:rPr>
        <w:t xml:space="preserve"> </w:t>
      </w:r>
      <w:r w:rsidR="008E631D">
        <w:rPr>
          <w:color w:val="2B312D"/>
        </w:rPr>
        <w:t>program director</w:t>
      </w:r>
      <w:r w:rsidR="008E631D">
        <w:rPr>
          <w:color w:val="2B312D"/>
          <w:spacing w:val="41"/>
        </w:rPr>
        <w:t xml:space="preserve"> </w:t>
      </w:r>
      <w:r w:rsidR="008E631D">
        <w:rPr>
          <w:color w:val="2B312D"/>
        </w:rPr>
        <w:t>is</w:t>
      </w:r>
      <w:r w:rsidR="008E631D">
        <w:rPr>
          <w:color w:val="2B312D"/>
          <w:spacing w:val="17"/>
        </w:rPr>
        <w:t xml:space="preserve"> </w:t>
      </w:r>
      <w:r w:rsidR="008E631D">
        <w:rPr>
          <w:color w:val="2B312D"/>
        </w:rPr>
        <w:t>expected</w:t>
      </w:r>
      <w:r w:rsidR="008E631D">
        <w:rPr>
          <w:color w:val="2B312D"/>
          <w:spacing w:val="45"/>
        </w:rPr>
        <w:t xml:space="preserve"> </w:t>
      </w:r>
      <w:r w:rsidR="008E631D">
        <w:rPr>
          <w:color w:val="2B312D"/>
        </w:rPr>
        <w:t>to</w:t>
      </w:r>
      <w:r w:rsidR="008E631D">
        <w:rPr>
          <w:color w:val="2B312D"/>
          <w:spacing w:val="13"/>
        </w:rPr>
        <w:t xml:space="preserve"> </w:t>
      </w:r>
      <w:r w:rsidR="008E631D">
        <w:rPr>
          <w:color w:val="2B312D"/>
        </w:rPr>
        <w:t xml:space="preserve">be </w:t>
      </w:r>
      <w:r w:rsidR="008E631D">
        <w:rPr>
          <w:color w:val="2B2F2B"/>
        </w:rPr>
        <w:t>an</w:t>
      </w:r>
      <w:r w:rsidR="008E631D">
        <w:rPr>
          <w:color w:val="2B2F2B"/>
          <w:spacing w:val="29"/>
        </w:rPr>
        <w:t xml:space="preserve"> </w:t>
      </w:r>
      <w:r w:rsidR="008E631D">
        <w:rPr>
          <w:color w:val="2B2F2B"/>
        </w:rPr>
        <w:t>appropriately</w:t>
      </w:r>
      <w:r w:rsidR="008E631D">
        <w:rPr>
          <w:color w:val="2B2F2B"/>
          <w:spacing w:val="34"/>
        </w:rPr>
        <w:t xml:space="preserve"> </w:t>
      </w:r>
      <w:r w:rsidR="008E631D">
        <w:rPr>
          <w:color w:val="2B2F2B"/>
        </w:rPr>
        <w:t>credentialed</w:t>
      </w:r>
      <w:r w:rsidR="008E631D">
        <w:rPr>
          <w:color w:val="2B2F2B"/>
          <w:spacing w:val="56"/>
        </w:rPr>
        <w:t xml:space="preserve"> </w:t>
      </w:r>
      <w:r w:rsidR="008E631D">
        <w:rPr>
          <w:color w:val="2B2F2B"/>
        </w:rPr>
        <w:t>(doctoral</w:t>
      </w:r>
      <w:r w:rsidR="008E631D">
        <w:rPr>
          <w:color w:val="2B2F2B"/>
          <w:spacing w:val="30"/>
        </w:rPr>
        <w:t xml:space="preserve"> </w:t>
      </w:r>
      <w:r w:rsidR="008E631D">
        <w:rPr>
          <w:color w:val="2B2F2B"/>
        </w:rPr>
        <w:t>level)</w:t>
      </w:r>
      <w:r w:rsidR="008E631D">
        <w:rPr>
          <w:color w:val="2B2F2B"/>
          <w:spacing w:val="42"/>
        </w:rPr>
        <w:t xml:space="preserve"> </w:t>
      </w:r>
      <w:r w:rsidR="008E631D">
        <w:rPr>
          <w:color w:val="2B2F2B"/>
        </w:rPr>
        <w:t>psychologist</w:t>
      </w:r>
      <w:r w:rsidR="008E631D">
        <w:rPr>
          <w:color w:val="2B2F2B"/>
          <w:spacing w:val="55"/>
        </w:rPr>
        <w:t xml:space="preserve"> </w:t>
      </w:r>
      <w:r w:rsidR="008E631D">
        <w:rPr>
          <w:color w:val="2B2F2B"/>
        </w:rPr>
        <w:t>(licensed</w:t>
      </w:r>
      <w:r w:rsidR="008E631D">
        <w:rPr>
          <w:color w:val="2B2F2B"/>
          <w:spacing w:val="41"/>
        </w:rPr>
        <w:t xml:space="preserve"> </w:t>
      </w:r>
      <w:r w:rsidR="008E631D">
        <w:rPr>
          <w:color w:val="2B2F2B"/>
        </w:rPr>
        <w:t>in</w:t>
      </w:r>
      <w:r w:rsidR="008E631D">
        <w:rPr>
          <w:color w:val="2B2F2B"/>
          <w:spacing w:val="24"/>
        </w:rPr>
        <w:t xml:space="preserve"> </w:t>
      </w:r>
      <w:r w:rsidR="008E631D">
        <w:rPr>
          <w:color w:val="2B2F2B"/>
        </w:rPr>
        <w:t>New</w:t>
      </w:r>
      <w:r w:rsidR="008E631D">
        <w:rPr>
          <w:color w:val="2B2F2B"/>
          <w:spacing w:val="37"/>
        </w:rPr>
        <w:t xml:space="preserve"> </w:t>
      </w:r>
      <w:r w:rsidR="008E631D">
        <w:rPr>
          <w:color w:val="2B2F2B"/>
        </w:rPr>
        <w:t>Mexico</w:t>
      </w:r>
      <w:r w:rsidR="008E631D">
        <w:rPr>
          <w:color w:val="2B2F2B"/>
          <w:w w:val="94"/>
        </w:rPr>
        <w:t xml:space="preserve"> </w:t>
      </w:r>
      <w:r w:rsidR="008E631D">
        <w:rPr>
          <w:color w:val="2B2F2B"/>
        </w:rPr>
        <w:t>and</w:t>
      </w:r>
      <w:r w:rsidR="008E631D">
        <w:rPr>
          <w:color w:val="2B2F2B"/>
          <w:spacing w:val="23"/>
        </w:rPr>
        <w:t xml:space="preserve"> </w:t>
      </w:r>
      <w:r w:rsidR="008E631D">
        <w:rPr>
          <w:color w:val="2B2F2B"/>
          <w:spacing w:val="2"/>
        </w:rPr>
        <w:t>eligi</w:t>
      </w:r>
      <w:r w:rsidR="008E631D">
        <w:rPr>
          <w:color w:val="2B2F2B"/>
          <w:spacing w:val="1"/>
        </w:rPr>
        <w:t>ble</w:t>
      </w:r>
      <w:r w:rsidR="008E631D">
        <w:rPr>
          <w:color w:val="2B2F2B"/>
          <w:spacing w:val="14"/>
        </w:rPr>
        <w:t xml:space="preserve"> </w:t>
      </w:r>
      <w:r w:rsidR="008E631D">
        <w:rPr>
          <w:color w:val="2B2F2B"/>
        </w:rPr>
        <w:t>to</w:t>
      </w:r>
      <w:r w:rsidR="008E631D">
        <w:rPr>
          <w:color w:val="2B2F2B"/>
          <w:spacing w:val="12"/>
        </w:rPr>
        <w:t xml:space="preserve"> </w:t>
      </w:r>
      <w:r w:rsidR="008E631D">
        <w:rPr>
          <w:color w:val="2B2F2B"/>
        </w:rPr>
        <w:t>sit</w:t>
      </w:r>
      <w:r w:rsidR="008E631D">
        <w:rPr>
          <w:color w:val="2B2F2B"/>
          <w:spacing w:val="2"/>
        </w:rPr>
        <w:t xml:space="preserve"> </w:t>
      </w:r>
      <w:r w:rsidR="008E631D">
        <w:rPr>
          <w:color w:val="2B2F2B"/>
        </w:rPr>
        <w:t>for the</w:t>
      </w:r>
      <w:r w:rsidR="008E631D">
        <w:rPr>
          <w:color w:val="2B2F2B"/>
          <w:spacing w:val="16"/>
        </w:rPr>
        <w:t xml:space="preserve"> </w:t>
      </w:r>
      <w:r w:rsidR="008E631D">
        <w:rPr>
          <w:color w:val="2B2F2B"/>
        </w:rPr>
        <w:t>PEP,</w:t>
      </w:r>
      <w:r w:rsidR="008E631D">
        <w:rPr>
          <w:color w:val="2B2F2B"/>
          <w:spacing w:val="16"/>
        </w:rPr>
        <w:t xml:space="preserve"> </w:t>
      </w:r>
      <w:r w:rsidR="008E631D">
        <w:rPr>
          <w:color w:val="2B2F2B"/>
        </w:rPr>
        <w:t>if</w:t>
      </w:r>
      <w:r w:rsidR="008E631D">
        <w:rPr>
          <w:color w:val="2B2F2B"/>
          <w:spacing w:val="13"/>
        </w:rPr>
        <w:t xml:space="preserve"> </w:t>
      </w:r>
      <w:r w:rsidR="008E631D">
        <w:rPr>
          <w:color w:val="2B2F2B"/>
        </w:rPr>
        <w:t>not</w:t>
      </w:r>
      <w:r w:rsidR="008E631D">
        <w:rPr>
          <w:color w:val="2B2F2B"/>
          <w:spacing w:val="16"/>
        </w:rPr>
        <w:t xml:space="preserve"> </w:t>
      </w:r>
      <w:r w:rsidR="008E631D">
        <w:rPr>
          <w:color w:val="2B2F2B"/>
        </w:rPr>
        <w:t>fully</w:t>
      </w:r>
      <w:r w:rsidR="008E631D">
        <w:rPr>
          <w:color w:val="2B2F2B"/>
          <w:spacing w:val="6"/>
        </w:rPr>
        <w:t xml:space="preserve"> </w:t>
      </w:r>
      <w:r w:rsidR="008E631D">
        <w:rPr>
          <w:color w:val="2B2F2B"/>
        </w:rPr>
        <w:t>licensed</w:t>
      </w:r>
      <w:r w:rsidR="008E631D">
        <w:rPr>
          <w:color w:val="2B2F2B"/>
          <w:spacing w:val="32"/>
        </w:rPr>
        <w:t xml:space="preserve"> </w:t>
      </w:r>
      <w:r w:rsidR="008E631D">
        <w:rPr>
          <w:color w:val="2B2F2B"/>
        </w:rPr>
        <w:t>as</w:t>
      </w:r>
      <w:r w:rsidR="008E631D">
        <w:rPr>
          <w:color w:val="2B2F2B"/>
          <w:spacing w:val="4"/>
        </w:rPr>
        <w:t xml:space="preserve"> </w:t>
      </w:r>
      <w:r w:rsidR="008E631D">
        <w:rPr>
          <w:color w:val="2B2F2B"/>
        </w:rPr>
        <w:t>a</w:t>
      </w:r>
      <w:r w:rsidR="008E631D">
        <w:rPr>
          <w:color w:val="2B2F2B"/>
          <w:spacing w:val="14"/>
        </w:rPr>
        <w:t xml:space="preserve"> </w:t>
      </w:r>
      <w:r w:rsidR="008E631D">
        <w:rPr>
          <w:color w:val="2B2F2B"/>
        </w:rPr>
        <w:t>prescribing</w:t>
      </w:r>
      <w:r w:rsidR="008E631D">
        <w:rPr>
          <w:color w:val="2B2F2B"/>
          <w:spacing w:val="27"/>
        </w:rPr>
        <w:t xml:space="preserve"> </w:t>
      </w:r>
      <w:r w:rsidR="008E631D">
        <w:rPr>
          <w:color w:val="2B2F2B"/>
        </w:rPr>
        <w:t>psychologist).</w:t>
      </w:r>
    </w:p>
    <w:p w14:paraId="0DF5B712" w14:textId="77777777" w:rsidR="008D5053" w:rsidRDefault="008D5053" w:rsidP="008D5053"/>
    <w:p w14:paraId="0FB2B4F0" w14:textId="2216C338" w:rsidR="008D5053" w:rsidRPr="00C36648" w:rsidRDefault="008036FF" w:rsidP="008D5053">
      <w:r>
        <w:rPr>
          <w:b/>
          <w:color w:val="800000"/>
          <w:u w:val="single"/>
        </w:rPr>
        <w:t>Teaching f</w:t>
      </w:r>
      <w:r w:rsidR="008D5053" w:rsidRPr="008036FF">
        <w:rPr>
          <w:b/>
          <w:color w:val="800000"/>
          <w:u w:val="single"/>
        </w:rPr>
        <w:t>aculty</w:t>
      </w:r>
      <w:r>
        <w:t xml:space="preserve">. Like the program director, faculty </w:t>
      </w:r>
      <w:r w:rsidR="000843FA">
        <w:t>is</w:t>
      </w:r>
      <w:r w:rsidR="003C4567">
        <w:t xml:space="preserve"> appropriately credentialed.</w:t>
      </w:r>
      <w:r>
        <w:t xml:space="preserve"> </w:t>
      </w:r>
      <w:r w:rsidR="003C4567">
        <w:t>M</w:t>
      </w:r>
      <w:r>
        <w:t xml:space="preserve">any of the courses are taught either by prescribing psychologists, physicians, or </w:t>
      </w:r>
      <w:r w:rsidRPr="00C36648">
        <w:t xml:space="preserve">nurses. </w:t>
      </w:r>
      <w:r w:rsidR="003C4567" w:rsidRPr="00C36648">
        <w:t xml:space="preserve">A selected listing of teaching faculty is presented </w:t>
      </w:r>
      <w:r w:rsidR="00F17830" w:rsidRPr="00C36648">
        <w:t>in Appendix 4</w:t>
      </w:r>
      <w:r w:rsidR="003C4567" w:rsidRPr="00C36648">
        <w:t>.</w:t>
      </w:r>
    </w:p>
    <w:p w14:paraId="5E4C11A9" w14:textId="77777777" w:rsidR="00F17830" w:rsidRPr="00C36648" w:rsidRDefault="00F17830" w:rsidP="008D5053"/>
    <w:p w14:paraId="1B3C6E67" w14:textId="662B68A8" w:rsidR="00C36648" w:rsidRDefault="00C36648" w:rsidP="00C36648">
      <w:pPr>
        <w:widowControl w:val="0"/>
        <w:autoSpaceDE w:val="0"/>
        <w:autoSpaceDN w:val="0"/>
        <w:adjustRightInd w:val="0"/>
        <w:rPr>
          <w:rFonts w:cs="Arial"/>
          <w:bCs/>
        </w:rPr>
      </w:pPr>
      <w:r w:rsidRPr="00C36648">
        <w:rPr>
          <w:rFonts w:cs="Arial"/>
          <w:bCs/>
        </w:rPr>
        <w:t xml:space="preserve">Elaine </w:t>
      </w:r>
      <w:proofErr w:type="spellStart"/>
      <w:r w:rsidRPr="00C36648">
        <w:rPr>
          <w:rFonts w:cs="Arial"/>
          <w:bCs/>
        </w:rPr>
        <w:t>LeVine</w:t>
      </w:r>
      <w:proofErr w:type="spellEnd"/>
      <w:r>
        <w:rPr>
          <w:rFonts w:cs="Arial"/>
          <w:bCs/>
        </w:rPr>
        <w:t>, co-Program Director,</w:t>
      </w:r>
      <w:r w:rsidRPr="00C36648">
        <w:rPr>
          <w:rFonts w:cs="Arial"/>
          <w:bCs/>
        </w:rPr>
        <w:t xml:space="preserve"> was the 1</w:t>
      </w:r>
      <w:r w:rsidRPr="00C36648">
        <w:rPr>
          <w:rFonts w:cs="Arial"/>
          <w:bCs/>
          <w:vertAlign w:val="superscript"/>
        </w:rPr>
        <w:t>st</w:t>
      </w:r>
      <w:r w:rsidRPr="00C36648">
        <w:rPr>
          <w:rFonts w:cs="Arial"/>
          <w:bCs/>
        </w:rPr>
        <w:t xml:space="preserve"> prescribing psychologist in the state of New Mexico </w:t>
      </w:r>
      <w:r>
        <w:rPr>
          <w:rFonts w:cs="Arial"/>
          <w:bCs/>
        </w:rPr>
        <w:t xml:space="preserve">and </w:t>
      </w:r>
      <w:r w:rsidRPr="00C36648">
        <w:rPr>
          <w:rFonts w:cs="Arial"/>
          <w:bCs/>
          <w:color w:val="1F1F1F"/>
        </w:rPr>
        <w:t>one of preeminent pioneers in prescriptive authority</w:t>
      </w:r>
      <w:r>
        <w:rPr>
          <w:rFonts w:cs="Arial"/>
          <w:bCs/>
        </w:rPr>
        <w:t xml:space="preserve"> in the psychology field. </w:t>
      </w:r>
      <w:r w:rsidRPr="00C36648">
        <w:rPr>
          <w:rFonts w:cs="Arial"/>
          <w:bCs/>
        </w:rPr>
        <w:t>Following a celebrated faculty retirement from NMSU, she continued to champion the psychopharmacology-training program for practicing psychologist and would return to campus periodical</w:t>
      </w:r>
      <w:r>
        <w:rPr>
          <w:rFonts w:cs="Arial"/>
          <w:bCs/>
        </w:rPr>
        <w:t>ly</w:t>
      </w:r>
      <w:r w:rsidRPr="00C36648">
        <w:rPr>
          <w:rFonts w:cs="Arial"/>
          <w:bCs/>
        </w:rPr>
        <w:t xml:space="preserve"> to provide leadership to the campus effort.</w:t>
      </w:r>
    </w:p>
    <w:p w14:paraId="374EEA7F" w14:textId="77777777" w:rsidR="00C36648" w:rsidRDefault="00C36648" w:rsidP="00C36648">
      <w:pPr>
        <w:widowControl w:val="0"/>
        <w:autoSpaceDE w:val="0"/>
        <w:autoSpaceDN w:val="0"/>
        <w:adjustRightInd w:val="0"/>
        <w:rPr>
          <w:rFonts w:cs="Arial"/>
          <w:bCs/>
        </w:rPr>
      </w:pPr>
    </w:p>
    <w:p w14:paraId="6C43A40B" w14:textId="68EB4E3C" w:rsidR="00C36648" w:rsidRPr="00C36648" w:rsidRDefault="00C36648" w:rsidP="00C36648">
      <w:pPr>
        <w:widowControl w:val="0"/>
        <w:autoSpaceDE w:val="0"/>
        <w:autoSpaceDN w:val="0"/>
        <w:adjustRightInd w:val="0"/>
        <w:rPr>
          <w:rFonts w:cs="Calibri"/>
        </w:rPr>
      </w:pPr>
      <w:r w:rsidRPr="00C36648">
        <w:rPr>
          <w:rFonts w:cs="Arial"/>
          <w:bCs/>
        </w:rPr>
        <w:t>Patrick Quinn</w:t>
      </w:r>
      <w:r>
        <w:rPr>
          <w:rFonts w:cs="Arial"/>
          <w:bCs/>
        </w:rPr>
        <w:t xml:space="preserve">, co-Program Director, is </w:t>
      </w:r>
      <w:r w:rsidR="00CE3530">
        <w:rPr>
          <w:rFonts w:cs="Arial"/>
          <w:bCs/>
        </w:rPr>
        <w:t xml:space="preserve">also a successful </w:t>
      </w:r>
      <w:proofErr w:type="gramStart"/>
      <w:r w:rsidR="00CE3530">
        <w:rPr>
          <w:rFonts w:cs="Arial"/>
          <w:bCs/>
        </w:rPr>
        <w:t>complete</w:t>
      </w:r>
      <w:r w:rsidR="00CE3530" w:rsidRPr="00C36648">
        <w:rPr>
          <w:rFonts w:cs="Arial"/>
          <w:bCs/>
        </w:rPr>
        <w:t>r</w:t>
      </w:r>
      <w:proofErr w:type="gramEnd"/>
      <w:r w:rsidRPr="00C36648">
        <w:rPr>
          <w:rFonts w:cs="Arial"/>
          <w:bCs/>
        </w:rPr>
        <w:t xml:space="preserve"> of the </w:t>
      </w:r>
      <w:r w:rsidR="00E65E17">
        <w:rPr>
          <w:rFonts w:cs="Arial"/>
          <w:bCs/>
        </w:rPr>
        <w:t xml:space="preserve">interdisciplinary </w:t>
      </w:r>
      <w:r w:rsidRPr="00C36648">
        <w:rPr>
          <w:rFonts w:cs="Arial"/>
          <w:bCs/>
        </w:rPr>
        <w:t>psychopharmacology program</w:t>
      </w:r>
      <w:r w:rsidR="00E65E17">
        <w:rPr>
          <w:rFonts w:cs="Arial"/>
          <w:bCs/>
        </w:rPr>
        <w:t xml:space="preserve"> of study</w:t>
      </w:r>
      <w:r>
        <w:rPr>
          <w:rFonts w:cs="Arial"/>
          <w:bCs/>
        </w:rPr>
        <w:t>. He</w:t>
      </w:r>
      <w:r w:rsidRPr="00C36648">
        <w:rPr>
          <w:rFonts w:cs="Arial"/>
          <w:bCs/>
        </w:rPr>
        <w:t xml:space="preserve"> assum</w:t>
      </w:r>
      <w:r>
        <w:rPr>
          <w:rFonts w:cs="Arial"/>
          <w:bCs/>
        </w:rPr>
        <w:t>ed a shared role as Co-Director</w:t>
      </w:r>
      <w:r w:rsidRPr="00C36648">
        <w:rPr>
          <w:rFonts w:cs="Arial"/>
          <w:bCs/>
        </w:rPr>
        <w:t xml:space="preserve"> of the post-doctoral psychopharmacology-training program for practicing psychologists</w:t>
      </w:r>
      <w:r>
        <w:rPr>
          <w:rFonts w:cs="Arial"/>
          <w:bCs/>
        </w:rPr>
        <w:t xml:space="preserve"> in fall 2015. Together, Drs. </w:t>
      </w:r>
      <w:proofErr w:type="spellStart"/>
      <w:r>
        <w:rPr>
          <w:rFonts w:cs="Arial"/>
          <w:bCs/>
        </w:rPr>
        <w:t>LeVine</w:t>
      </w:r>
      <w:proofErr w:type="spellEnd"/>
      <w:r>
        <w:rPr>
          <w:rFonts w:cs="Arial"/>
          <w:bCs/>
        </w:rPr>
        <w:t xml:space="preserve"> and Quinn</w:t>
      </w:r>
      <w:r w:rsidRPr="00C36648">
        <w:rPr>
          <w:rFonts w:cs="Arial"/>
          <w:bCs/>
        </w:rPr>
        <w:t xml:space="preserve"> </w:t>
      </w:r>
      <w:r>
        <w:rPr>
          <w:rFonts w:cs="Arial"/>
          <w:bCs/>
        </w:rPr>
        <w:t>are</w:t>
      </w:r>
      <w:r w:rsidRPr="00C36648">
        <w:rPr>
          <w:rFonts w:cs="Arial"/>
          <w:bCs/>
        </w:rPr>
        <w:t xml:space="preserve"> working diligently to refine </w:t>
      </w:r>
      <w:r>
        <w:rPr>
          <w:rFonts w:cs="Arial"/>
          <w:bCs/>
        </w:rPr>
        <w:t>the program’s</w:t>
      </w:r>
      <w:r w:rsidRPr="00C36648">
        <w:rPr>
          <w:rFonts w:cs="Arial"/>
          <w:bCs/>
        </w:rPr>
        <w:t xml:space="preserve"> curricular offering</w:t>
      </w:r>
      <w:r>
        <w:rPr>
          <w:rFonts w:cs="Arial"/>
          <w:bCs/>
        </w:rPr>
        <w:t>s</w:t>
      </w:r>
      <w:r w:rsidRPr="00C36648">
        <w:rPr>
          <w:rFonts w:cs="Arial"/>
          <w:bCs/>
        </w:rPr>
        <w:t xml:space="preserve"> and position the program for expansion.</w:t>
      </w:r>
      <w:r>
        <w:rPr>
          <w:rFonts w:cs="Arial"/>
          <w:bCs/>
        </w:rPr>
        <w:t xml:space="preserve"> Program Director cu</w:t>
      </w:r>
      <w:r w:rsidR="00BD5DBD">
        <w:rPr>
          <w:rFonts w:cs="Arial"/>
          <w:bCs/>
        </w:rPr>
        <w:t>rriculum vitae are in Appendix 7</w:t>
      </w:r>
      <w:r>
        <w:rPr>
          <w:rFonts w:cs="Arial"/>
          <w:bCs/>
        </w:rPr>
        <w:t>.</w:t>
      </w:r>
    </w:p>
    <w:p w14:paraId="6548FE57" w14:textId="77777777" w:rsidR="008D5053" w:rsidRDefault="008D5053" w:rsidP="008D5053"/>
    <w:p w14:paraId="55D417CE" w14:textId="5114A014" w:rsidR="008D5053" w:rsidRDefault="008D5053" w:rsidP="008D5053">
      <w:r w:rsidRPr="00E92E72">
        <w:rPr>
          <w:b/>
          <w:color w:val="800000"/>
          <w:u w:val="single"/>
        </w:rPr>
        <w:t>Libr</w:t>
      </w:r>
      <w:r w:rsidR="00E92E72" w:rsidRPr="00E92E72">
        <w:rPr>
          <w:b/>
          <w:color w:val="800000"/>
          <w:u w:val="single"/>
        </w:rPr>
        <w:t>ary s</w:t>
      </w:r>
      <w:r w:rsidRPr="00E92E72">
        <w:rPr>
          <w:b/>
          <w:color w:val="800000"/>
          <w:u w:val="single"/>
        </w:rPr>
        <w:t>upport</w:t>
      </w:r>
      <w:r w:rsidR="00E92E72">
        <w:t xml:space="preserve">. Given that the </w:t>
      </w:r>
      <w:r w:rsidR="003C4567">
        <w:t xml:space="preserve">applied-nature of the psychopharmacology </w:t>
      </w:r>
      <w:r w:rsidR="00E92E72">
        <w:t>program</w:t>
      </w:r>
      <w:r w:rsidR="003C4567">
        <w:t xml:space="preserve">, the journals already available for programs in psychology and medicine </w:t>
      </w:r>
      <w:r w:rsidR="00E0787B">
        <w:t>suggest</w:t>
      </w:r>
      <w:r w:rsidR="003C4567">
        <w:t xml:space="preserve"> that the library resources are sufficient to support the psychopharmacology program</w:t>
      </w:r>
      <w:r w:rsidR="003F66DB">
        <w:t xml:space="preserve">. </w:t>
      </w:r>
      <w:r w:rsidR="001639AE">
        <w:t xml:space="preserve">Further, </w:t>
      </w:r>
      <w:r w:rsidR="00F76344">
        <w:t>the applied nature of the major requires fewer library resources</w:t>
      </w:r>
      <w:r w:rsidR="001639AE">
        <w:t xml:space="preserve">. Nonetheless a request to the library to </w:t>
      </w:r>
      <w:r w:rsidR="000338D5">
        <w:t>evaluate</w:t>
      </w:r>
      <w:r w:rsidR="001639AE">
        <w:t xml:space="preserve"> current resources was made</w:t>
      </w:r>
      <w:r w:rsidR="00F76344">
        <w:t xml:space="preserve"> (see Appendix 8 for memo).</w:t>
      </w:r>
      <w:r w:rsidR="003F66DB">
        <w:t xml:space="preserve"> </w:t>
      </w:r>
      <w:r w:rsidR="00F76344">
        <w:t>The</w:t>
      </w:r>
      <w:r w:rsidR="003F66DB">
        <w:t xml:space="preserve"> </w:t>
      </w:r>
      <w:r w:rsidR="000338D5">
        <w:t xml:space="preserve">clinical </w:t>
      </w:r>
      <w:r w:rsidR="003F66DB">
        <w:t>psychopharmacology</w:t>
      </w:r>
      <w:r w:rsidR="00E92E72">
        <w:t xml:space="preserve"> program will seek </w:t>
      </w:r>
      <w:r w:rsidR="003F66DB">
        <w:t xml:space="preserve">additional </w:t>
      </w:r>
      <w:r w:rsidR="00E92E72">
        <w:t>resources</w:t>
      </w:r>
      <w:r w:rsidR="00F76344">
        <w:t xml:space="preserve"> to support library needs</w:t>
      </w:r>
      <w:r w:rsidR="00E92E72">
        <w:t>.</w:t>
      </w:r>
    </w:p>
    <w:p w14:paraId="0BDE8D1D" w14:textId="77777777" w:rsidR="008D5053" w:rsidRDefault="008D5053" w:rsidP="008D5053"/>
    <w:p w14:paraId="44A211A7" w14:textId="1633051D" w:rsidR="008D5053" w:rsidRDefault="008D5053" w:rsidP="008D5053">
      <w:r w:rsidRPr="00E92E72">
        <w:rPr>
          <w:b/>
          <w:color w:val="800000"/>
          <w:u w:val="single"/>
        </w:rPr>
        <w:t>Physical facilities</w:t>
      </w:r>
      <w:r w:rsidR="00E92E72">
        <w:t xml:space="preserve">. </w:t>
      </w:r>
      <w:r w:rsidR="003F66DB">
        <w:rPr>
          <w:color w:val="2B2F2B"/>
          <w:w w:val="105"/>
        </w:rPr>
        <w:t>Since</w:t>
      </w:r>
      <w:r w:rsidR="003F66DB">
        <w:rPr>
          <w:color w:val="2B2F2B"/>
          <w:spacing w:val="-10"/>
          <w:w w:val="105"/>
        </w:rPr>
        <w:t xml:space="preserve"> </w:t>
      </w:r>
      <w:r w:rsidR="003F66DB">
        <w:rPr>
          <w:color w:val="2B2F2B"/>
          <w:w w:val="105"/>
        </w:rPr>
        <w:t>the</w:t>
      </w:r>
      <w:r w:rsidR="003F66DB">
        <w:rPr>
          <w:color w:val="2B2F2B"/>
          <w:spacing w:val="-3"/>
          <w:w w:val="105"/>
        </w:rPr>
        <w:t xml:space="preserve"> </w:t>
      </w:r>
      <w:r w:rsidR="003F66DB">
        <w:rPr>
          <w:color w:val="2B2F2B"/>
          <w:w w:val="105"/>
        </w:rPr>
        <w:t>program</w:t>
      </w:r>
      <w:r w:rsidR="003F66DB">
        <w:rPr>
          <w:color w:val="2B2F2B"/>
          <w:spacing w:val="18"/>
          <w:w w:val="105"/>
        </w:rPr>
        <w:t xml:space="preserve"> </w:t>
      </w:r>
      <w:r w:rsidR="003F66DB">
        <w:rPr>
          <w:color w:val="2B2F2B"/>
          <w:w w:val="105"/>
        </w:rPr>
        <w:t>inception,</w:t>
      </w:r>
      <w:r w:rsidR="003F66DB">
        <w:rPr>
          <w:color w:val="2B2F2B"/>
          <w:spacing w:val="10"/>
          <w:w w:val="105"/>
        </w:rPr>
        <w:t xml:space="preserve"> </w:t>
      </w:r>
      <w:r w:rsidR="003F66DB">
        <w:rPr>
          <w:color w:val="2B2F2B"/>
          <w:w w:val="105"/>
        </w:rPr>
        <w:t>meeting</w:t>
      </w:r>
      <w:r w:rsidR="003F66DB">
        <w:rPr>
          <w:color w:val="2B2F2B"/>
          <w:spacing w:val="3"/>
          <w:w w:val="105"/>
        </w:rPr>
        <w:t xml:space="preserve"> </w:t>
      </w:r>
      <w:r w:rsidR="003F66DB">
        <w:rPr>
          <w:color w:val="2B2F2B"/>
          <w:w w:val="105"/>
        </w:rPr>
        <w:t>space</w:t>
      </w:r>
      <w:r w:rsidR="003F66DB">
        <w:rPr>
          <w:color w:val="2B2F2B"/>
          <w:spacing w:val="-8"/>
          <w:w w:val="105"/>
        </w:rPr>
        <w:t xml:space="preserve"> </w:t>
      </w:r>
      <w:r w:rsidR="003F66DB">
        <w:rPr>
          <w:color w:val="2B2F2B"/>
          <w:w w:val="105"/>
        </w:rPr>
        <w:t>for</w:t>
      </w:r>
      <w:r w:rsidR="003F66DB">
        <w:rPr>
          <w:color w:val="2B2F2B"/>
          <w:spacing w:val="-2"/>
          <w:w w:val="105"/>
        </w:rPr>
        <w:t xml:space="preserve"> </w:t>
      </w:r>
      <w:r w:rsidR="003F66DB">
        <w:rPr>
          <w:color w:val="2B2F2B"/>
          <w:w w:val="105"/>
        </w:rPr>
        <w:t>students</w:t>
      </w:r>
      <w:r w:rsidR="003F66DB">
        <w:rPr>
          <w:color w:val="2B2F2B"/>
          <w:spacing w:val="-3"/>
          <w:w w:val="105"/>
        </w:rPr>
        <w:t xml:space="preserve"> </w:t>
      </w:r>
      <w:r w:rsidR="003F66DB">
        <w:rPr>
          <w:color w:val="2B2F2B"/>
          <w:w w:val="105"/>
        </w:rPr>
        <w:t>and</w:t>
      </w:r>
      <w:r w:rsidR="003F66DB">
        <w:rPr>
          <w:color w:val="2B2F2B"/>
          <w:spacing w:val="20"/>
          <w:w w:val="103"/>
        </w:rPr>
        <w:t xml:space="preserve"> </w:t>
      </w:r>
      <w:r w:rsidR="003F66DB">
        <w:rPr>
          <w:color w:val="2B2F2B"/>
          <w:w w:val="105"/>
        </w:rPr>
        <w:t>office</w:t>
      </w:r>
      <w:r w:rsidR="003F66DB">
        <w:rPr>
          <w:color w:val="2B2F2B"/>
          <w:spacing w:val="-7"/>
          <w:w w:val="105"/>
        </w:rPr>
        <w:t xml:space="preserve"> </w:t>
      </w:r>
      <w:r w:rsidR="003F66DB">
        <w:rPr>
          <w:color w:val="2B2F2B"/>
          <w:w w:val="105"/>
        </w:rPr>
        <w:t>space</w:t>
      </w:r>
      <w:r w:rsidR="003F66DB">
        <w:rPr>
          <w:color w:val="2B2F2B"/>
          <w:spacing w:val="-9"/>
          <w:w w:val="105"/>
        </w:rPr>
        <w:t xml:space="preserve"> </w:t>
      </w:r>
      <w:r w:rsidR="003F66DB">
        <w:rPr>
          <w:color w:val="2B2F2B"/>
          <w:w w:val="105"/>
        </w:rPr>
        <w:t>for</w:t>
      </w:r>
      <w:r w:rsidR="003F66DB">
        <w:rPr>
          <w:color w:val="2B2F2B"/>
          <w:spacing w:val="-12"/>
          <w:w w:val="105"/>
        </w:rPr>
        <w:t xml:space="preserve"> </w:t>
      </w:r>
      <w:r w:rsidR="003F66DB">
        <w:rPr>
          <w:color w:val="2B2F2B"/>
          <w:w w:val="105"/>
        </w:rPr>
        <w:t>the</w:t>
      </w:r>
      <w:r w:rsidR="003F66DB">
        <w:rPr>
          <w:color w:val="2B2F2B"/>
          <w:spacing w:val="-9"/>
          <w:w w:val="105"/>
        </w:rPr>
        <w:t xml:space="preserve"> </w:t>
      </w:r>
      <w:r w:rsidR="003F66DB">
        <w:rPr>
          <w:color w:val="2B2F2B"/>
          <w:w w:val="105"/>
        </w:rPr>
        <w:t>program</w:t>
      </w:r>
      <w:r w:rsidR="003F66DB">
        <w:rPr>
          <w:color w:val="2B2F2B"/>
          <w:spacing w:val="10"/>
          <w:w w:val="105"/>
        </w:rPr>
        <w:t xml:space="preserve"> </w:t>
      </w:r>
      <w:r w:rsidR="003F66DB">
        <w:rPr>
          <w:color w:val="2B2F2B"/>
          <w:w w:val="105"/>
        </w:rPr>
        <w:t>director</w:t>
      </w:r>
      <w:r w:rsidR="003F66DB">
        <w:rPr>
          <w:color w:val="2B2F2B"/>
          <w:spacing w:val="-1"/>
          <w:w w:val="105"/>
        </w:rPr>
        <w:t xml:space="preserve"> </w:t>
      </w:r>
      <w:r w:rsidR="003F66DB">
        <w:rPr>
          <w:color w:val="2B2F2B"/>
          <w:w w:val="105"/>
        </w:rPr>
        <w:t>and</w:t>
      </w:r>
      <w:r w:rsidR="003F66DB">
        <w:rPr>
          <w:color w:val="2B2F2B"/>
          <w:spacing w:val="-1"/>
          <w:w w:val="105"/>
        </w:rPr>
        <w:t xml:space="preserve"> </w:t>
      </w:r>
      <w:r w:rsidR="003F66DB">
        <w:rPr>
          <w:color w:val="2B2F2B"/>
          <w:w w:val="105"/>
        </w:rPr>
        <w:t>faculty</w:t>
      </w:r>
      <w:r w:rsidR="003F66DB">
        <w:rPr>
          <w:color w:val="2B2F2B"/>
          <w:spacing w:val="-13"/>
          <w:w w:val="105"/>
        </w:rPr>
        <w:t xml:space="preserve"> </w:t>
      </w:r>
      <w:r w:rsidR="003F66DB">
        <w:rPr>
          <w:color w:val="2B2F2B"/>
          <w:w w:val="105"/>
        </w:rPr>
        <w:t>was</w:t>
      </w:r>
      <w:r w:rsidR="003F66DB">
        <w:rPr>
          <w:color w:val="2B2F2B"/>
          <w:spacing w:val="-5"/>
          <w:w w:val="105"/>
        </w:rPr>
        <w:t xml:space="preserve"> </w:t>
      </w:r>
      <w:r w:rsidR="003F66DB">
        <w:rPr>
          <w:color w:val="2B2F2B"/>
          <w:w w:val="105"/>
        </w:rPr>
        <w:t>assigned.</w:t>
      </w:r>
      <w:r w:rsidR="003F66DB">
        <w:rPr>
          <w:color w:val="2B2F2B"/>
          <w:spacing w:val="39"/>
          <w:w w:val="105"/>
        </w:rPr>
        <w:t xml:space="preserve"> </w:t>
      </w:r>
      <w:r w:rsidR="003F66DB">
        <w:rPr>
          <w:color w:val="2B2F2B"/>
          <w:w w:val="105"/>
        </w:rPr>
        <w:t>In</w:t>
      </w:r>
      <w:r w:rsidR="003F66DB">
        <w:rPr>
          <w:color w:val="2B2F2B"/>
          <w:spacing w:val="-4"/>
          <w:w w:val="105"/>
        </w:rPr>
        <w:t xml:space="preserve"> </w:t>
      </w:r>
      <w:r w:rsidR="003F66DB">
        <w:rPr>
          <w:color w:val="2B2F2B"/>
          <w:w w:val="105"/>
        </w:rPr>
        <w:t>addition,</w:t>
      </w:r>
      <w:r w:rsidR="003F66DB">
        <w:rPr>
          <w:color w:val="2B2F2B"/>
          <w:w w:val="104"/>
        </w:rPr>
        <w:t xml:space="preserve"> </w:t>
      </w:r>
      <w:r w:rsidR="003F66DB">
        <w:rPr>
          <w:color w:val="2B2F2B"/>
          <w:w w:val="105"/>
        </w:rPr>
        <w:t>classrooms</w:t>
      </w:r>
      <w:r w:rsidR="003F66DB">
        <w:rPr>
          <w:color w:val="2B2F2B"/>
          <w:spacing w:val="-4"/>
          <w:w w:val="105"/>
        </w:rPr>
        <w:t xml:space="preserve"> </w:t>
      </w:r>
      <w:r w:rsidR="003F66DB">
        <w:rPr>
          <w:color w:val="2B2F2B"/>
          <w:w w:val="105"/>
        </w:rPr>
        <w:t>equ</w:t>
      </w:r>
      <w:r w:rsidR="003F66DB">
        <w:rPr>
          <w:color w:val="2B2F2B"/>
          <w:spacing w:val="16"/>
          <w:w w:val="105"/>
        </w:rPr>
        <w:t>i</w:t>
      </w:r>
      <w:r w:rsidR="003F66DB">
        <w:rPr>
          <w:color w:val="2B2F2B"/>
          <w:w w:val="105"/>
        </w:rPr>
        <w:t>pped</w:t>
      </w:r>
      <w:r w:rsidR="003F66DB">
        <w:rPr>
          <w:color w:val="2B2F2B"/>
          <w:spacing w:val="-5"/>
          <w:w w:val="105"/>
        </w:rPr>
        <w:t xml:space="preserve"> </w:t>
      </w:r>
      <w:r w:rsidR="003F66DB">
        <w:rPr>
          <w:color w:val="2B2F2B"/>
          <w:w w:val="105"/>
        </w:rPr>
        <w:t>with</w:t>
      </w:r>
      <w:r w:rsidR="003F66DB">
        <w:rPr>
          <w:color w:val="2B2F2B"/>
          <w:spacing w:val="-11"/>
          <w:w w:val="105"/>
        </w:rPr>
        <w:t xml:space="preserve"> </w:t>
      </w:r>
      <w:r w:rsidR="003F66DB">
        <w:rPr>
          <w:color w:val="2B2F2B"/>
          <w:w w:val="105"/>
        </w:rPr>
        <w:t>Adobe</w:t>
      </w:r>
      <w:r w:rsidR="003F66DB">
        <w:rPr>
          <w:color w:val="2B2F2B"/>
          <w:spacing w:val="-3"/>
          <w:w w:val="105"/>
        </w:rPr>
        <w:t xml:space="preserve"> </w:t>
      </w:r>
      <w:r w:rsidR="003F66DB">
        <w:rPr>
          <w:color w:val="2B2F2B"/>
          <w:w w:val="105"/>
        </w:rPr>
        <w:t>Connect</w:t>
      </w:r>
      <w:r w:rsidR="003F66DB">
        <w:rPr>
          <w:color w:val="2B2F2B"/>
          <w:spacing w:val="-14"/>
          <w:w w:val="105"/>
        </w:rPr>
        <w:t xml:space="preserve"> </w:t>
      </w:r>
      <w:r w:rsidR="003F66DB">
        <w:rPr>
          <w:color w:val="2B2F2B"/>
          <w:w w:val="105"/>
        </w:rPr>
        <w:t>web</w:t>
      </w:r>
      <w:r w:rsidR="003F66DB">
        <w:rPr>
          <w:color w:val="2B2F2B"/>
          <w:spacing w:val="-7"/>
          <w:w w:val="105"/>
        </w:rPr>
        <w:t xml:space="preserve"> </w:t>
      </w:r>
      <w:r w:rsidR="003F66DB">
        <w:rPr>
          <w:color w:val="2B2F2B"/>
          <w:w w:val="105"/>
        </w:rPr>
        <w:t>conferencing</w:t>
      </w:r>
      <w:r w:rsidR="003F66DB">
        <w:rPr>
          <w:color w:val="2B2F2B"/>
          <w:spacing w:val="-8"/>
          <w:w w:val="105"/>
        </w:rPr>
        <w:t xml:space="preserve"> </w:t>
      </w:r>
      <w:r w:rsidR="003F66DB">
        <w:rPr>
          <w:color w:val="2B2F2B"/>
          <w:w w:val="105"/>
        </w:rPr>
        <w:t>software</w:t>
      </w:r>
      <w:r w:rsidR="003F66DB">
        <w:rPr>
          <w:color w:val="2B2F2B"/>
          <w:spacing w:val="-10"/>
          <w:w w:val="105"/>
        </w:rPr>
        <w:t xml:space="preserve"> </w:t>
      </w:r>
      <w:r w:rsidR="003F66DB">
        <w:rPr>
          <w:color w:val="2B2F2B"/>
          <w:w w:val="105"/>
        </w:rPr>
        <w:t>are</w:t>
      </w:r>
      <w:r w:rsidR="003F66DB">
        <w:rPr>
          <w:color w:val="2B2F2B"/>
          <w:spacing w:val="-17"/>
          <w:w w:val="105"/>
        </w:rPr>
        <w:t xml:space="preserve"> </w:t>
      </w:r>
      <w:r w:rsidR="003F66DB">
        <w:rPr>
          <w:color w:val="2B2F2B"/>
          <w:w w:val="105"/>
        </w:rPr>
        <w:t>available</w:t>
      </w:r>
      <w:r w:rsidR="003F66DB">
        <w:rPr>
          <w:color w:val="2B2F2B"/>
          <w:w w:val="102"/>
        </w:rPr>
        <w:t xml:space="preserve"> </w:t>
      </w:r>
      <w:r w:rsidR="003F66DB">
        <w:rPr>
          <w:color w:val="2B2F2B"/>
          <w:w w:val="105"/>
        </w:rPr>
        <w:t>for</w:t>
      </w:r>
      <w:r w:rsidR="003F66DB">
        <w:rPr>
          <w:color w:val="2B2F2B"/>
          <w:spacing w:val="5"/>
          <w:w w:val="105"/>
        </w:rPr>
        <w:t xml:space="preserve"> </w:t>
      </w:r>
      <w:r w:rsidR="003F66DB">
        <w:rPr>
          <w:color w:val="2B2F2B"/>
          <w:w w:val="105"/>
        </w:rPr>
        <w:t>use</w:t>
      </w:r>
      <w:r w:rsidR="003F66DB">
        <w:rPr>
          <w:color w:val="2B2F2B"/>
          <w:spacing w:val="1"/>
          <w:w w:val="105"/>
        </w:rPr>
        <w:t xml:space="preserve"> </w:t>
      </w:r>
      <w:r w:rsidR="003F66DB">
        <w:rPr>
          <w:color w:val="2B2F2B"/>
          <w:w w:val="105"/>
        </w:rPr>
        <w:t>when</w:t>
      </w:r>
      <w:r w:rsidR="003F66DB">
        <w:rPr>
          <w:color w:val="2B2F2B"/>
          <w:spacing w:val="14"/>
          <w:w w:val="105"/>
        </w:rPr>
        <w:t xml:space="preserve"> </w:t>
      </w:r>
      <w:r w:rsidR="003F66DB">
        <w:rPr>
          <w:color w:val="2B2F2B"/>
          <w:w w:val="105"/>
        </w:rPr>
        <w:t>out-of-state</w:t>
      </w:r>
      <w:r w:rsidR="003F66DB">
        <w:rPr>
          <w:color w:val="2B2F2B"/>
          <w:spacing w:val="14"/>
          <w:w w:val="105"/>
        </w:rPr>
        <w:t xml:space="preserve"> </w:t>
      </w:r>
      <w:r w:rsidR="003F66DB">
        <w:rPr>
          <w:color w:val="2B2F2B"/>
          <w:w w:val="105"/>
        </w:rPr>
        <w:t>students</w:t>
      </w:r>
      <w:r w:rsidR="003F66DB">
        <w:rPr>
          <w:color w:val="2B2F2B"/>
          <w:spacing w:val="-9"/>
          <w:w w:val="105"/>
        </w:rPr>
        <w:t xml:space="preserve"> </w:t>
      </w:r>
      <w:r w:rsidR="003F66DB">
        <w:rPr>
          <w:color w:val="2B2F2B"/>
          <w:w w:val="105"/>
        </w:rPr>
        <w:t>are</w:t>
      </w:r>
      <w:r w:rsidR="003F66DB">
        <w:rPr>
          <w:color w:val="2B2F2B"/>
          <w:spacing w:val="-5"/>
          <w:w w:val="105"/>
        </w:rPr>
        <w:t xml:space="preserve"> </w:t>
      </w:r>
      <w:r w:rsidR="003F66DB">
        <w:rPr>
          <w:color w:val="2B2F2B"/>
          <w:w w:val="105"/>
        </w:rPr>
        <w:t>unable</w:t>
      </w:r>
      <w:r w:rsidR="003F66DB">
        <w:rPr>
          <w:color w:val="2B2F2B"/>
          <w:spacing w:val="12"/>
          <w:w w:val="105"/>
        </w:rPr>
        <w:t xml:space="preserve"> </w:t>
      </w:r>
      <w:r w:rsidR="003F66DB">
        <w:rPr>
          <w:color w:val="2B2F2B"/>
          <w:w w:val="105"/>
        </w:rPr>
        <w:t>to</w:t>
      </w:r>
      <w:r w:rsidR="003F66DB">
        <w:rPr>
          <w:color w:val="2B2F2B"/>
          <w:spacing w:val="5"/>
          <w:w w:val="105"/>
        </w:rPr>
        <w:t xml:space="preserve"> </w:t>
      </w:r>
      <w:r w:rsidR="003F66DB">
        <w:rPr>
          <w:color w:val="2B2F2B"/>
          <w:w w:val="105"/>
        </w:rPr>
        <w:t>attend</w:t>
      </w:r>
      <w:r w:rsidR="003F66DB">
        <w:rPr>
          <w:color w:val="2B2F2B"/>
          <w:spacing w:val="17"/>
          <w:w w:val="105"/>
        </w:rPr>
        <w:t xml:space="preserve"> </w:t>
      </w:r>
      <w:r w:rsidR="003F66DB">
        <w:rPr>
          <w:color w:val="2B2F2B"/>
          <w:w w:val="105"/>
        </w:rPr>
        <w:t>sessions</w:t>
      </w:r>
      <w:r w:rsidR="003F66DB">
        <w:rPr>
          <w:color w:val="2B2F2B"/>
          <w:spacing w:val="4"/>
          <w:w w:val="105"/>
        </w:rPr>
        <w:t xml:space="preserve"> </w:t>
      </w:r>
      <w:r w:rsidR="003F66DB">
        <w:rPr>
          <w:color w:val="2B2F2B"/>
          <w:w w:val="105"/>
        </w:rPr>
        <w:t>on</w:t>
      </w:r>
      <w:r w:rsidR="003F66DB">
        <w:rPr>
          <w:color w:val="2B2F2B"/>
          <w:spacing w:val="2"/>
          <w:w w:val="105"/>
        </w:rPr>
        <w:t xml:space="preserve"> </w:t>
      </w:r>
      <w:r w:rsidR="003F66DB">
        <w:rPr>
          <w:color w:val="2B2F2B"/>
          <w:w w:val="105"/>
        </w:rPr>
        <w:t>campus.</w:t>
      </w:r>
      <w:r w:rsidR="003F66DB">
        <w:rPr>
          <w:color w:val="2B2F2B"/>
          <w:spacing w:val="53"/>
          <w:w w:val="105"/>
        </w:rPr>
        <w:t xml:space="preserve"> </w:t>
      </w:r>
      <w:r w:rsidR="003F66DB">
        <w:rPr>
          <w:color w:val="2B2F2B"/>
          <w:w w:val="105"/>
        </w:rPr>
        <w:t>The</w:t>
      </w:r>
      <w:r w:rsidR="003F66DB">
        <w:rPr>
          <w:color w:val="2B2F2B"/>
          <w:w w:val="102"/>
        </w:rPr>
        <w:t xml:space="preserve"> </w:t>
      </w:r>
      <w:r w:rsidR="003F66DB">
        <w:rPr>
          <w:color w:val="2B2F2B"/>
          <w:w w:val="105"/>
        </w:rPr>
        <w:t>same</w:t>
      </w:r>
      <w:r w:rsidR="003F66DB">
        <w:rPr>
          <w:color w:val="2B2F2B"/>
          <w:spacing w:val="-18"/>
          <w:w w:val="105"/>
        </w:rPr>
        <w:t xml:space="preserve"> </w:t>
      </w:r>
      <w:r w:rsidR="003F66DB">
        <w:rPr>
          <w:color w:val="2B2F2B"/>
          <w:w w:val="105"/>
        </w:rPr>
        <w:t>Adobe</w:t>
      </w:r>
      <w:r w:rsidR="003F66DB">
        <w:rPr>
          <w:color w:val="2B2F2B"/>
          <w:spacing w:val="2"/>
          <w:w w:val="105"/>
        </w:rPr>
        <w:t xml:space="preserve"> </w:t>
      </w:r>
      <w:r w:rsidR="003F66DB">
        <w:rPr>
          <w:color w:val="2B2F2B"/>
          <w:w w:val="105"/>
        </w:rPr>
        <w:t>Connect</w:t>
      </w:r>
      <w:r w:rsidR="003F66DB">
        <w:rPr>
          <w:color w:val="2B2F2B"/>
          <w:spacing w:val="-5"/>
          <w:w w:val="105"/>
        </w:rPr>
        <w:t xml:space="preserve"> </w:t>
      </w:r>
      <w:r w:rsidR="003F66DB">
        <w:rPr>
          <w:color w:val="2B2F2B"/>
          <w:w w:val="105"/>
        </w:rPr>
        <w:t>software</w:t>
      </w:r>
      <w:r w:rsidR="003F66DB">
        <w:rPr>
          <w:color w:val="2B2F2B"/>
          <w:spacing w:val="-7"/>
          <w:w w:val="105"/>
        </w:rPr>
        <w:t xml:space="preserve"> </w:t>
      </w:r>
      <w:r w:rsidR="003F66DB">
        <w:rPr>
          <w:color w:val="2B2F2B"/>
          <w:w w:val="105"/>
        </w:rPr>
        <w:t>is</w:t>
      </w:r>
      <w:r w:rsidR="003F66DB">
        <w:rPr>
          <w:color w:val="2B2F2B"/>
          <w:spacing w:val="-12"/>
          <w:w w:val="105"/>
        </w:rPr>
        <w:t xml:space="preserve"> </w:t>
      </w:r>
      <w:r w:rsidR="003F66DB">
        <w:rPr>
          <w:color w:val="2B2F2B"/>
          <w:w w:val="105"/>
        </w:rPr>
        <w:t>used</w:t>
      </w:r>
      <w:r w:rsidR="003F66DB">
        <w:rPr>
          <w:color w:val="2B2F2B"/>
          <w:spacing w:val="10"/>
          <w:w w:val="105"/>
        </w:rPr>
        <w:t xml:space="preserve"> </w:t>
      </w:r>
      <w:r w:rsidR="003F66DB">
        <w:rPr>
          <w:color w:val="2B2F2B"/>
          <w:w w:val="105"/>
        </w:rPr>
        <w:t>to</w:t>
      </w:r>
      <w:r w:rsidR="003F66DB">
        <w:rPr>
          <w:color w:val="2B2F2B"/>
          <w:spacing w:val="-6"/>
          <w:w w:val="105"/>
        </w:rPr>
        <w:t xml:space="preserve"> </w:t>
      </w:r>
      <w:r w:rsidR="003F66DB">
        <w:rPr>
          <w:color w:val="2B2F2B"/>
          <w:w w:val="105"/>
        </w:rPr>
        <w:t>link</w:t>
      </w:r>
      <w:r w:rsidR="003F66DB">
        <w:rPr>
          <w:color w:val="2B2F2B"/>
          <w:spacing w:val="-8"/>
          <w:w w:val="105"/>
        </w:rPr>
        <w:t xml:space="preserve"> </w:t>
      </w:r>
      <w:r w:rsidR="003F66DB">
        <w:rPr>
          <w:color w:val="2B2F2B"/>
          <w:w w:val="105"/>
        </w:rPr>
        <w:t>graduates</w:t>
      </w:r>
      <w:r w:rsidR="003F66DB">
        <w:rPr>
          <w:color w:val="2B2F2B"/>
          <w:spacing w:val="-5"/>
          <w:w w:val="105"/>
        </w:rPr>
        <w:t xml:space="preserve"> </w:t>
      </w:r>
      <w:r w:rsidR="003F66DB">
        <w:rPr>
          <w:color w:val="2B2F2B"/>
          <w:w w:val="105"/>
        </w:rPr>
        <w:t>to</w:t>
      </w:r>
      <w:r w:rsidR="003F66DB">
        <w:rPr>
          <w:color w:val="2B2F2B"/>
          <w:spacing w:val="-7"/>
          <w:w w:val="105"/>
        </w:rPr>
        <w:t xml:space="preserve"> </w:t>
      </w:r>
      <w:r w:rsidR="003F66DB">
        <w:rPr>
          <w:color w:val="2B2F2B"/>
          <w:w w:val="105"/>
        </w:rPr>
        <w:t>meetings, as</w:t>
      </w:r>
      <w:r w:rsidR="003F66DB">
        <w:rPr>
          <w:color w:val="2B2F2B"/>
          <w:spacing w:val="-13"/>
          <w:w w:val="105"/>
        </w:rPr>
        <w:t xml:space="preserve"> </w:t>
      </w:r>
      <w:r w:rsidR="003F66DB">
        <w:rPr>
          <w:color w:val="2B2F2B"/>
          <w:w w:val="105"/>
        </w:rPr>
        <w:t>needed</w:t>
      </w:r>
      <w:r w:rsidR="00E92E72">
        <w:t>.</w:t>
      </w:r>
    </w:p>
    <w:p w14:paraId="593642E2" w14:textId="77777777" w:rsidR="008D5053" w:rsidRDefault="008D5053" w:rsidP="008D5053"/>
    <w:p w14:paraId="188C0904" w14:textId="00CFBAE7" w:rsidR="008D5053" w:rsidRDefault="008D5053" w:rsidP="008D5053">
      <w:proofErr w:type="gramStart"/>
      <w:r w:rsidRPr="004A3087">
        <w:rPr>
          <w:b/>
          <w:color w:val="800000"/>
          <w:u w:val="single"/>
        </w:rPr>
        <w:t>Equipment and technology resources</w:t>
      </w:r>
      <w:r w:rsidR="003F66DB">
        <w:t>.</w:t>
      </w:r>
      <w:proofErr w:type="gramEnd"/>
      <w:r w:rsidR="003F66DB">
        <w:t xml:space="preserve"> A desktop</w:t>
      </w:r>
      <w:r w:rsidR="00E92E72">
        <w:t xml:space="preserve"> office computer has been assigned to the program for file retention and preparation of documents to administer the program. Printing and copying supplies are available</w:t>
      </w:r>
      <w:r w:rsidR="004A3087">
        <w:t xml:space="preserve">, as </w:t>
      </w:r>
      <w:r w:rsidR="003F66DB">
        <w:t xml:space="preserve">well as </w:t>
      </w:r>
      <w:r w:rsidR="004A3087">
        <w:t>a laptop computer for the program director. As noted previously, access to technology software such as Adobe connect is available. Students have access to Wi-Fi. No other equipment is needed at this time or within the next five years.</w:t>
      </w:r>
    </w:p>
    <w:p w14:paraId="59A90980" w14:textId="09F42AB0" w:rsidR="008D5053" w:rsidRDefault="008D5053" w:rsidP="008D5053"/>
    <w:p w14:paraId="4F428DA8" w14:textId="22635181" w:rsidR="008D5053" w:rsidRDefault="008D5053" w:rsidP="008D5053">
      <w:proofErr w:type="gramStart"/>
      <w:r w:rsidRPr="004A3087">
        <w:rPr>
          <w:b/>
          <w:color w:val="800000"/>
          <w:u w:val="single"/>
        </w:rPr>
        <w:t>Other operating resources (clerical, graduate assistants)</w:t>
      </w:r>
      <w:r w:rsidR="004A3087" w:rsidRPr="004A3087">
        <w:rPr>
          <w:b/>
          <w:color w:val="800000"/>
          <w:u w:val="single"/>
        </w:rPr>
        <w:t>.</w:t>
      </w:r>
      <w:proofErr w:type="gramEnd"/>
      <w:r w:rsidR="004A3087">
        <w:t xml:space="preserve"> A graduate assistant has been assigned to the program to assist the program director in adminis</w:t>
      </w:r>
      <w:r w:rsidR="002C0F01">
        <w:t xml:space="preserve">tering the program. The 10-hour per </w:t>
      </w:r>
      <w:r w:rsidR="004A3087">
        <w:t>week (.25 FTE)</w:t>
      </w:r>
      <w:r w:rsidR="002C0F01">
        <w:t xml:space="preserve"> graduate</w:t>
      </w:r>
      <w:r w:rsidR="004A3087">
        <w:t xml:space="preserve"> student assists the director with compiling lists of students, </w:t>
      </w:r>
      <w:r w:rsidR="003F66DB">
        <w:t xml:space="preserve">monitoring academic progress, </w:t>
      </w:r>
      <w:r w:rsidR="004A3087">
        <w:t xml:space="preserve">communicating with students, and other duties as </w:t>
      </w:r>
      <w:r w:rsidR="002C0F01">
        <w:t>required</w:t>
      </w:r>
      <w:r w:rsidR="004A3087">
        <w:t xml:space="preserve">. In addition, the program </w:t>
      </w:r>
      <w:r w:rsidR="002C0F01">
        <w:t>is supported by the CEP department</w:t>
      </w:r>
      <w:r w:rsidR="004A3087">
        <w:t xml:space="preserve"> program coordinator</w:t>
      </w:r>
      <w:r w:rsidR="002C0F01">
        <w:t xml:space="preserve"> who assists the program director with arranging weekend courses, contracting teaching faculty, securing classrooms, communicating with students and keeping track of assessment and admissions data</w:t>
      </w:r>
      <w:r w:rsidR="004A3087">
        <w:t>.</w:t>
      </w:r>
    </w:p>
    <w:p w14:paraId="2D69A032" w14:textId="77777777" w:rsidR="00164BAF" w:rsidRDefault="00164BAF" w:rsidP="008D5053"/>
    <w:p w14:paraId="48336067" w14:textId="32E6FC5D" w:rsidR="00164BAF" w:rsidRDefault="00164BAF" w:rsidP="008D5053">
      <w:r w:rsidRPr="004A3087">
        <w:rPr>
          <w:b/>
          <w:color w:val="800000"/>
          <w:u w:val="single"/>
        </w:rPr>
        <w:t>External facilities</w:t>
      </w:r>
      <w:r>
        <w:t xml:space="preserve">. </w:t>
      </w:r>
      <w:r w:rsidR="004A3087">
        <w:t xml:space="preserve">The program has an agreement with the </w:t>
      </w:r>
      <w:r w:rsidR="002C0F01">
        <w:t>NMSU Nursing D</w:t>
      </w:r>
      <w:r w:rsidR="004A3087">
        <w:t xml:space="preserve">epartment </w:t>
      </w:r>
      <w:r w:rsidR="002C0F01">
        <w:t>housed within</w:t>
      </w:r>
      <w:r w:rsidR="004A3087">
        <w:t xml:space="preserve"> the College of Health and Social Services</w:t>
      </w:r>
      <w:r w:rsidR="00683283">
        <w:t xml:space="preserve"> for use of the simulation labs</w:t>
      </w:r>
      <w:r w:rsidR="004A3087">
        <w:t xml:space="preserve">. </w:t>
      </w:r>
      <w:r w:rsidR="002C0F01">
        <w:t xml:space="preserve">Nursing faculty are contracted to deliver some of the </w:t>
      </w:r>
      <w:r w:rsidR="004A3087">
        <w:t xml:space="preserve">medical components of the </w:t>
      </w:r>
      <w:proofErr w:type="gramStart"/>
      <w:r w:rsidR="002C0F01">
        <w:t xml:space="preserve">psychopharmacology </w:t>
      </w:r>
      <w:r w:rsidR="004A3087">
        <w:t>training</w:t>
      </w:r>
      <w:proofErr w:type="gramEnd"/>
      <w:r w:rsidR="002C0F01">
        <w:t xml:space="preserve"> program</w:t>
      </w:r>
      <w:r w:rsidR="004A3087">
        <w:t>. The agreement with nursing is appended in Appendix 2 – Letters of Support.</w:t>
      </w:r>
    </w:p>
    <w:p w14:paraId="44DE465F" w14:textId="77777777" w:rsidR="008D5053" w:rsidRDefault="008D5053" w:rsidP="008D5053"/>
    <w:p w14:paraId="47415081" w14:textId="77777777" w:rsidR="008D5053" w:rsidRPr="00A5211A" w:rsidRDefault="008D5053" w:rsidP="008D5053">
      <w:pPr>
        <w:pStyle w:val="ListParagraph"/>
        <w:numPr>
          <w:ilvl w:val="0"/>
          <w:numId w:val="7"/>
        </w:numPr>
        <w:rPr>
          <w:b/>
          <w:color w:val="800000"/>
        </w:rPr>
      </w:pPr>
      <w:r w:rsidRPr="00A5211A">
        <w:rPr>
          <w:b/>
          <w:color w:val="800000"/>
        </w:rPr>
        <w:t>PROJECTED COSTS OF THE PROGRAM</w:t>
      </w:r>
    </w:p>
    <w:p w14:paraId="1E3E804F" w14:textId="77777777" w:rsidR="008D5053" w:rsidRDefault="008D5053" w:rsidP="008D5053"/>
    <w:p w14:paraId="7063ACE9" w14:textId="6EE79266" w:rsidR="004A3087" w:rsidRDefault="004A3087" w:rsidP="008D5053">
      <w:proofErr w:type="gramStart"/>
      <w:r w:rsidRPr="00A5211A">
        <w:rPr>
          <w:b/>
          <w:color w:val="800000"/>
          <w:u w:val="single"/>
        </w:rPr>
        <w:t>New costs for program start-up</w:t>
      </w:r>
      <w:r>
        <w:t>.</w:t>
      </w:r>
      <w:proofErr w:type="gramEnd"/>
      <w:r>
        <w:t xml:space="preserve"> There will be no new costs </w:t>
      </w:r>
      <w:r w:rsidR="0051499D">
        <w:t xml:space="preserve">requested </w:t>
      </w:r>
      <w:r>
        <w:t>to start the program.</w:t>
      </w:r>
      <w:r w:rsidR="00307AB9">
        <w:t xml:space="preserve"> Since the program has been functioning as an interdisciplinary program, the current resources </w:t>
      </w:r>
      <w:r w:rsidR="00597854">
        <w:t>afforded to the program will continue</w:t>
      </w:r>
      <w:r w:rsidR="00E1559D">
        <w:t>.</w:t>
      </w:r>
    </w:p>
    <w:p w14:paraId="3A438A28" w14:textId="77777777" w:rsidR="004A3087" w:rsidRDefault="004A3087" w:rsidP="008D5053"/>
    <w:p w14:paraId="5D197C3E" w14:textId="77777777" w:rsidR="0066370B" w:rsidRDefault="0066370B" w:rsidP="0066370B">
      <w:r>
        <w:rPr>
          <w:b/>
          <w:color w:val="800000"/>
          <w:u w:val="single"/>
        </w:rPr>
        <w:t>Teaching f</w:t>
      </w:r>
      <w:r w:rsidRPr="008036FF">
        <w:rPr>
          <w:b/>
          <w:color w:val="800000"/>
          <w:u w:val="single"/>
        </w:rPr>
        <w:t>aculty</w:t>
      </w:r>
      <w:r>
        <w:t xml:space="preserve">. It is important to note that this program is unique in that faculty are hired, who are appropriately credentialed for the medical components of the curriculum. Courses are taught either by psychologists, prescribing psychologists, physicians, or </w:t>
      </w:r>
      <w:r w:rsidRPr="00C36648">
        <w:t>nurses.</w:t>
      </w:r>
      <w:r>
        <w:t xml:space="preserve"> What makes this program unique is that faculty instructors are hired as affiliated faculty and are paid as a proportion of the credits taught. Each 3-credit course costs the College of Education only $4440 (plus fringe but no benefits), a nominal fee for faculty who earn much higher wages in their full-time positions. Further, the College saves on benefits.</w:t>
      </w:r>
    </w:p>
    <w:p w14:paraId="35C040FF" w14:textId="77777777" w:rsidR="0066370B" w:rsidRDefault="0066370B" w:rsidP="0066370B"/>
    <w:p w14:paraId="2B8A54C0" w14:textId="77777777" w:rsidR="0066370B" w:rsidRPr="00C74F34" w:rsidRDefault="0066370B" w:rsidP="0066370B">
      <w:r>
        <w:t>Should the major be approved, the program will be in a position to offer concurrent cohorts instead of iterations, beginning spring 2017. Additional detail on cohorts is offered below. Costs for faculty/instructors are also noted in Table 4.</w:t>
      </w:r>
    </w:p>
    <w:p w14:paraId="74E2029E" w14:textId="77777777" w:rsidR="0066370B" w:rsidRDefault="0066370B" w:rsidP="008D5053">
      <w:pPr>
        <w:rPr>
          <w:b/>
          <w:color w:val="800000"/>
          <w:u w:val="single"/>
        </w:rPr>
      </w:pPr>
    </w:p>
    <w:p w14:paraId="638272AD" w14:textId="77777777" w:rsidR="0066370B" w:rsidRDefault="004A3087" w:rsidP="0066370B">
      <w:proofErr w:type="gramStart"/>
      <w:r w:rsidRPr="00A5211A">
        <w:rPr>
          <w:b/>
          <w:color w:val="800000"/>
          <w:u w:val="single"/>
        </w:rPr>
        <w:t>State support</w:t>
      </w:r>
      <w:r w:rsidR="0066370B">
        <w:rPr>
          <w:b/>
          <w:color w:val="800000"/>
          <w:u w:val="single"/>
        </w:rPr>
        <w:t xml:space="preserve"> and admissions projections</w:t>
      </w:r>
      <w:r>
        <w:t>.</w:t>
      </w:r>
      <w:proofErr w:type="gramEnd"/>
      <w:r>
        <w:t xml:space="preserve"> </w:t>
      </w:r>
      <w:r w:rsidR="0066370B">
        <w:t>A four-year projection (calculated by semester) of revenue generated from tuition and fees given current enrollment and forecasting an increase enrollment of 22 students per cohort is listed in the attached spreadsheet. Program goals would be to market the program with the new major in order to admit at least 22 students in spring 2017. Spring 2017 will also be the last semester the current students will enroll, resulting in 33 students enrolled in that semester. By also admitting a new cohort in fall 2017, the program will enjoy a high number of candidates (total of 44). Following these two cohorts, the program can move to admitting new cohorts once/year (in the spring) similar to other programs in the Counseling and Educational Psychology Department. Following this admission pattern will yield five semesters with a total enrollment of 66 followed by a semester of 44 students. The pattern repeats in subsequent semesters. As a result additional projections years can easily be determined by following the pattern,</w:t>
      </w:r>
    </w:p>
    <w:p w14:paraId="1E763230" w14:textId="77777777" w:rsidR="0066370B" w:rsidRDefault="0066370B" w:rsidP="0066370B"/>
    <w:p w14:paraId="37701F06" w14:textId="77777777" w:rsidR="0066370B" w:rsidRPr="007D2152" w:rsidRDefault="0066370B" w:rsidP="0066370B">
      <w:pPr>
        <w:rPr>
          <w:rFonts w:eastAsia="Times New Roman" w:cs="Times New Roman"/>
          <w:color w:val="000000"/>
        </w:rPr>
      </w:pPr>
      <w:r w:rsidRPr="007D2152">
        <w:t>The current tuition/ credit hour</w:t>
      </w:r>
      <w:r>
        <w:t xml:space="preserve"> cost</w:t>
      </w:r>
      <w:r w:rsidRPr="007D2152">
        <w:t xml:space="preserve"> is $274.50 with a total cost of $1869.50 (including fees) for every 6 credits. With an enrollment of 44 students tuition and fee revenue will total </w:t>
      </w:r>
      <w:r w:rsidRPr="007D2152">
        <w:rPr>
          <w:rFonts w:eastAsia="Times New Roman" w:cs="Times New Roman"/>
          <w:color w:val="000000"/>
        </w:rPr>
        <w:t>$83,182.00 and for 66 students tuition and fees will be between $124,311.00 and $124,773.00. Each student will pay a</w:t>
      </w:r>
      <w:r w:rsidRPr="007D2152">
        <w:t xml:space="preserve"> total annual tuition cost of $11,142.00.</w:t>
      </w:r>
    </w:p>
    <w:p w14:paraId="6362FCDF" w14:textId="77777777" w:rsidR="0066370B" w:rsidRDefault="0066370B" w:rsidP="0066370B"/>
    <w:p w14:paraId="678BF317" w14:textId="646863F5" w:rsidR="0066370B" w:rsidRDefault="0066370B" w:rsidP="0066370B">
      <w:r>
        <w:t>To determine revenue generated the cost for faculty instruction was subtracted from tuition generated. The revenue earnings projected are highlighted in green. As can be seen, the program has the potential to make between $61,674.64 and $92,511.96. See Table 4</w:t>
      </w:r>
      <w:r w:rsidR="00D40B56">
        <w:t>.</w:t>
      </w:r>
    </w:p>
    <w:p w14:paraId="48C695D4" w14:textId="77777777" w:rsidR="00D40B56" w:rsidRDefault="00D40B56" w:rsidP="0066370B"/>
    <w:p w14:paraId="7EF9B1C3" w14:textId="68FA78C2" w:rsidR="0066370B" w:rsidRDefault="00D40B56" w:rsidP="0066370B">
      <w:r>
        <w:t>Please note that the figures presented do not include the current reimbursement for semester credit hours the state reimburses NMSU using the state funding formula. Figures to determine the differences between reimbursements for Arts (MA) versus Science (MS) courses were not made available for this proposal.</w:t>
      </w:r>
    </w:p>
    <w:p w14:paraId="649B7D7A" w14:textId="77777777" w:rsidR="0066370B" w:rsidRDefault="0066370B" w:rsidP="008D5053">
      <w:pPr>
        <w:sectPr w:rsidR="0066370B" w:rsidSect="00FB7C88">
          <w:headerReference w:type="default" r:id="rId12"/>
          <w:pgSz w:w="12240" w:h="15840"/>
          <w:pgMar w:top="1440" w:right="1800" w:bottom="1440" w:left="1800" w:header="720" w:footer="720" w:gutter="0"/>
          <w:cols w:space="720"/>
          <w:titlePg/>
          <w:docGrid w:linePitch="360"/>
        </w:sectPr>
      </w:pPr>
    </w:p>
    <w:p w14:paraId="433C23EA" w14:textId="60B04031" w:rsidR="007C617C" w:rsidRDefault="007C617C" w:rsidP="008D5053">
      <w:r>
        <w:t xml:space="preserve">Table </w:t>
      </w:r>
      <w:r w:rsidR="0066370B">
        <w:t>4</w:t>
      </w:r>
    </w:p>
    <w:p w14:paraId="749E9FAA" w14:textId="2A1862D9" w:rsidR="007C617C" w:rsidRPr="00AF7020" w:rsidRDefault="0066370B" w:rsidP="008D5053">
      <w:pPr>
        <w:rPr>
          <w:u w:val="single"/>
        </w:rPr>
      </w:pPr>
      <w:r>
        <w:rPr>
          <w:u w:val="single"/>
        </w:rPr>
        <w:t>Four</w:t>
      </w:r>
      <w:r w:rsidR="007C617C" w:rsidRPr="00AF7020">
        <w:rPr>
          <w:u w:val="single"/>
        </w:rPr>
        <w:t>-year projections tuition revenue and costs</w:t>
      </w:r>
    </w:p>
    <w:p w14:paraId="04603C4A" w14:textId="60A59EFE" w:rsidR="007C617C" w:rsidRDefault="007C617C" w:rsidP="008D5053"/>
    <w:p w14:paraId="4ACB789B" w14:textId="04EAB43A" w:rsidR="0070622E" w:rsidRDefault="0066370B" w:rsidP="008D5053">
      <w:pPr>
        <w:rPr>
          <w:b/>
          <w:color w:val="800000"/>
          <w:u w:val="single"/>
        </w:rPr>
      </w:pPr>
      <w:r>
        <w:rPr>
          <w:noProof/>
        </w:rPr>
        <w:drawing>
          <wp:inline distT="0" distB="0" distL="0" distR="0" wp14:anchorId="394DE50D" wp14:editId="54AAC91D">
            <wp:extent cx="9297462" cy="363689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7462" cy="3636899"/>
                    </a:xfrm>
                    <a:prstGeom prst="rect">
                      <a:avLst/>
                    </a:prstGeom>
                    <a:noFill/>
                    <a:ln>
                      <a:noFill/>
                    </a:ln>
                  </pic:spPr>
                </pic:pic>
              </a:graphicData>
            </a:graphic>
          </wp:inline>
        </w:drawing>
      </w:r>
    </w:p>
    <w:p w14:paraId="2398355E" w14:textId="77777777" w:rsidR="0066370B" w:rsidRDefault="0066370B" w:rsidP="008D5053">
      <w:pPr>
        <w:rPr>
          <w:b/>
          <w:color w:val="800000"/>
          <w:u w:val="single"/>
        </w:rPr>
        <w:sectPr w:rsidR="0066370B" w:rsidSect="0066370B">
          <w:pgSz w:w="15840" w:h="12240" w:orient="landscape"/>
          <w:pgMar w:top="1440" w:right="792" w:bottom="1440" w:left="792" w:header="720" w:footer="720" w:gutter="0"/>
          <w:cols w:space="720"/>
          <w:titlePg/>
          <w:docGrid w:linePitch="360"/>
        </w:sectPr>
      </w:pPr>
    </w:p>
    <w:p w14:paraId="0861416D" w14:textId="6BF7970C" w:rsidR="00A5211A" w:rsidRDefault="00A5211A" w:rsidP="008D5053">
      <w:proofErr w:type="gramStart"/>
      <w:r w:rsidRPr="00A5211A">
        <w:rPr>
          <w:b/>
          <w:color w:val="800000"/>
          <w:u w:val="single"/>
        </w:rPr>
        <w:t>Other support</w:t>
      </w:r>
      <w:r w:rsidR="00D40B56">
        <w:rPr>
          <w:b/>
          <w:color w:val="800000"/>
          <w:u w:val="single"/>
        </w:rPr>
        <w:t xml:space="preserve"> and economic impact</w:t>
      </w:r>
      <w:r>
        <w:t>.</w:t>
      </w:r>
      <w:proofErr w:type="gramEnd"/>
      <w:r>
        <w:t xml:space="preserve"> </w:t>
      </w:r>
      <w:r w:rsidR="002C0F01">
        <w:t>A Psychopharmacology Program Advisory Board comprised of current and former psychopharmacology program teaching faculty and community-based allies provide ongoing support for the enhancement of the program as well as practicum placement for the program participants.</w:t>
      </w:r>
    </w:p>
    <w:p w14:paraId="088A89CA" w14:textId="77777777" w:rsidR="0066370B" w:rsidRDefault="0066370B" w:rsidP="008D5053"/>
    <w:p w14:paraId="25F8C673" w14:textId="4A98469A" w:rsidR="0066370B" w:rsidRDefault="0066370B" w:rsidP="0066370B">
      <w:r>
        <w:t>A</w:t>
      </w:r>
      <w:r w:rsidR="00D40B56">
        <w:t>n additional</w:t>
      </w:r>
      <w:r>
        <w:t xml:space="preserve"> economic impact of the program is the funds expended by each student that does not live in Las Cruces. For those who drive, the cost for gas impacts state/city funds as do room and board costs to attend courses during the weekends. Flight costs also contribute to economic development. It is important to take into consideration the program’s impact to economic development.</w:t>
      </w:r>
    </w:p>
    <w:p w14:paraId="2A5AA3DE" w14:textId="77777777" w:rsidR="00A5211A" w:rsidRDefault="00A5211A" w:rsidP="008D5053"/>
    <w:p w14:paraId="2FBA42F9" w14:textId="77777777" w:rsidR="008D5053" w:rsidRPr="00A5211A" w:rsidRDefault="008D5053" w:rsidP="008D5053">
      <w:pPr>
        <w:pStyle w:val="ListParagraph"/>
        <w:numPr>
          <w:ilvl w:val="0"/>
          <w:numId w:val="7"/>
        </w:numPr>
        <w:rPr>
          <w:b/>
          <w:color w:val="800000"/>
        </w:rPr>
      </w:pPr>
      <w:r w:rsidRPr="00A5211A">
        <w:rPr>
          <w:b/>
          <w:color w:val="800000"/>
        </w:rPr>
        <w:t>QUALITY OF THE PROGRAM</w:t>
      </w:r>
    </w:p>
    <w:p w14:paraId="7C07B512" w14:textId="77777777" w:rsidR="008D5053" w:rsidRDefault="008D5053" w:rsidP="008D5053"/>
    <w:p w14:paraId="65D39E2E" w14:textId="20F37D95" w:rsidR="00295788" w:rsidRPr="00295788" w:rsidRDefault="00295788" w:rsidP="008D5053">
      <w:r w:rsidRPr="00295788">
        <w:t xml:space="preserve">The program </w:t>
      </w:r>
      <w:r w:rsidR="00A53A73">
        <w:t xml:space="preserve">meets </w:t>
      </w:r>
      <w:r w:rsidR="00E0787B">
        <w:t xml:space="preserve">NMSU </w:t>
      </w:r>
      <w:r w:rsidR="00A53A73">
        <w:t>Board of Regents’</w:t>
      </w:r>
      <w:r w:rsidRPr="00295788">
        <w:t xml:space="preserve"> policies, rules and regulations </w:t>
      </w:r>
      <w:r w:rsidR="0091767D">
        <w:t xml:space="preserve">and </w:t>
      </w:r>
      <w:r w:rsidR="00A53A73">
        <w:t>complies with</w:t>
      </w:r>
      <w:r w:rsidR="0091767D">
        <w:t xml:space="preserve"> HED criteria for evaluation of graduate programs and NMAC policy 5.3.12.8, </w:t>
      </w:r>
      <w:r w:rsidR="0091767D">
        <w:rPr>
          <w:i/>
        </w:rPr>
        <w:t>General Principles Guiding Instructional Funding</w:t>
      </w:r>
      <w:r w:rsidR="0091767D">
        <w:t xml:space="preserve">, Part B, </w:t>
      </w:r>
      <w:r w:rsidR="0091767D">
        <w:rPr>
          <w:i/>
        </w:rPr>
        <w:t>Academic Quality</w:t>
      </w:r>
      <w:r w:rsidR="0091767D">
        <w:t>.</w:t>
      </w:r>
      <w:r w:rsidR="00ED1B55">
        <w:t xml:space="preserve"> Program faculty </w:t>
      </w:r>
      <w:r w:rsidR="00F53136">
        <w:t>has</w:t>
      </w:r>
      <w:r w:rsidR="00ED1B55">
        <w:t xml:space="preserve"> the relevant credentials, supervisors are appropriately licensed, and student entry requirements meet accepted principles of program quality.</w:t>
      </w:r>
      <w:r w:rsidR="0091767D">
        <w:t xml:space="preserve"> Program effectiveness </w:t>
      </w:r>
      <w:r w:rsidR="00E0787B">
        <w:t>is</w:t>
      </w:r>
      <w:r w:rsidR="0091767D">
        <w:t xml:space="preserve"> documented by various means: student exams, reports, presentations, </w:t>
      </w:r>
      <w:r w:rsidR="00E0787B">
        <w:t xml:space="preserve">clinical supervisor </w:t>
      </w:r>
      <w:r w:rsidR="0091767D">
        <w:t>evaluation</w:t>
      </w:r>
      <w:r w:rsidR="00E0787B">
        <w:t>s</w:t>
      </w:r>
      <w:r w:rsidR="0091767D">
        <w:t xml:space="preserve"> and pass rates on the PEP exam.</w:t>
      </w:r>
    </w:p>
    <w:p w14:paraId="73A7A05A" w14:textId="77777777" w:rsidR="00295788" w:rsidRPr="00295788" w:rsidRDefault="00295788" w:rsidP="008D5053"/>
    <w:p w14:paraId="65DAC889" w14:textId="65FDE3B3" w:rsidR="000843FA" w:rsidRDefault="000843FA" w:rsidP="008D5053">
      <w:pPr>
        <w:rPr>
          <w:color w:val="800000"/>
          <w:u w:val="single"/>
        </w:rPr>
      </w:pPr>
      <w:r>
        <w:rPr>
          <w:b/>
          <w:color w:val="800000"/>
          <w:u w:val="single"/>
        </w:rPr>
        <w:t>Admissions.</w:t>
      </w:r>
      <w:r w:rsidRPr="00295788">
        <w:rPr>
          <w:b/>
        </w:rPr>
        <w:t xml:space="preserve"> </w:t>
      </w:r>
      <w:r w:rsidRPr="00295788">
        <w:t>The prescribed admissions process</w:t>
      </w:r>
      <w:r w:rsidR="00295788" w:rsidRPr="00295788">
        <w:t xml:space="preserve"> the Graduate School establishes for programs and departmental/program policies </w:t>
      </w:r>
      <w:r w:rsidR="00E0787B">
        <w:t>are</w:t>
      </w:r>
      <w:r w:rsidR="00295788" w:rsidRPr="00295788">
        <w:t xml:space="preserve"> followed. As noted previously, applicants must already possess the </w:t>
      </w:r>
      <w:r w:rsidR="00E0787B">
        <w:t xml:space="preserve">doctoral degree (PhD, </w:t>
      </w:r>
      <w:proofErr w:type="spellStart"/>
      <w:r w:rsidR="00E0787B">
        <w:t>PsyD</w:t>
      </w:r>
      <w:proofErr w:type="spellEnd"/>
      <w:r w:rsidR="00E0787B">
        <w:t>)</w:t>
      </w:r>
      <w:r w:rsidR="00295788" w:rsidRPr="00295788">
        <w:t xml:space="preserve"> and psychology license.</w:t>
      </w:r>
    </w:p>
    <w:p w14:paraId="231EE011" w14:textId="77777777" w:rsidR="000843FA" w:rsidRDefault="000843FA" w:rsidP="008D5053">
      <w:pPr>
        <w:rPr>
          <w:color w:val="800000"/>
          <w:u w:val="single"/>
        </w:rPr>
      </w:pPr>
    </w:p>
    <w:p w14:paraId="17A829B2" w14:textId="154C1719" w:rsidR="008D5053" w:rsidRDefault="008D5053" w:rsidP="008D5053">
      <w:r w:rsidRPr="00A5211A">
        <w:rPr>
          <w:b/>
          <w:color w:val="800000"/>
          <w:u w:val="single"/>
        </w:rPr>
        <w:t>Advising</w:t>
      </w:r>
      <w:r w:rsidR="00A5211A">
        <w:t>. All students will receive advisement on the timeline to complete the program. The program director will facilitate an annual review of progress.</w:t>
      </w:r>
    </w:p>
    <w:p w14:paraId="73487BF8" w14:textId="77777777" w:rsidR="008D5053" w:rsidRDefault="008D5053" w:rsidP="008D5053"/>
    <w:p w14:paraId="29543FF9" w14:textId="59FE3686" w:rsidR="008D5053" w:rsidRDefault="008D5053" w:rsidP="008D5053">
      <w:proofErr w:type="gramStart"/>
      <w:r w:rsidRPr="00AC59ED">
        <w:rPr>
          <w:b/>
          <w:color w:val="800000"/>
          <w:u w:val="single"/>
        </w:rPr>
        <w:t>Program of study</w:t>
      </w:r>
      <w:r w:rsidR="00AC59ED">
        <w:t>.</w:t>
      </w:r>
      <w:proofErr w:type="gramEnd"/>
      <w:r w:rsidR="00AC59ED">
        <w:t xml:space="preserve"> The program consists of 36 credits </w:t>
      </w:r>
      <w:r w:rsidR="00E0787B">
        <w:t>of which</w:t>
      </w:r>
      <w:r w:rsidR="00AC59ED">
        <w:t xml:space="preserve"> 6 credits </w:t>
      </w:r>
      <w:r w:rsidR="00E0787B">
        <w:t>are for</w:t>
      </w:r>
      <w:r w:rsidR="00AC59ED">
        <w:t xml:space="preserve"> </w:t>
      </w:r>
      <w:proofErr w:type="spellStart"/>
      <w:r w:rsidR="00AC59ED">
        <w:t>practica</w:t>
      </w:r>
      <w:proofErr w:type="spellEnd"/>
      <w:r w:rsidR="00AC59ED">
        <w:t>. Field-experiences are required as part of the degree, as per New Mexico law.</w:t>
      </w:r>
    </w:p>
    <w:p w14:paraId="6ACC6A9E" w14:textId="77777777" w:rsidR="00AC59ED" w:rsidRDefault="00AC59ED" w:rsidP="008D5053"/>
    <w:p w14:paraId="7E28FA00" w14:textId="11FE8F25" w:rsidR="00AC59ED" w:rsidRPr="0060580C" w:rsidRDefault="00AC59ED" w:rsidP="00AC59ED">
      <w:pPr>
        <w:rPr>
          <w:b/>
          <w:color w:val="800000"/>
        </w:rPr>
      </w:pPr>
      <w:r w:rsidRPr="0060580C">
        <w:rPr>
          <w:b/>
          <w:color w:val="800000"/>
        </w:rPr>
        <w:t>COURSEWORK</w:t>
      </w:r>
      <w:r w:rsidR="000843FA">
        <w:rPr>
          <w:b/>
          <w:color w:val="800000"/>
        </w:rPr>
        <w:t>/PROGRAM OF STUDY</w:t>
      </w:r>
    </w:p>
    <w:p w14:paraId="050BC4B8" w14:textId="77777777" w:rsidR="00AC59ED" w:rsidRDefault="00AC59ED" w:rsidP="00AC59ED"/>
    <w:p w14:paraId="2F867DEB" w14:textId="77777777" w:rsidR="00AC59ED" w:rsidRPr="00822E9E" w:rsidRDefault="00AC59ED" w:rsidP="00AC59ED">
      <w:pPr>
        <w:jc w:val="center"/>
        <w:rPr>
          <w:rFonts w:ascii="Cambria" w:hAnsi="Cambria"/>
          <w:b/>
          <w:sz w:val="22"/>
          <w:szCs w:val="22"/>
          <w:u w:val="single"/>
        </w:rPr>
      </w:pPr>
      <w:r w:rsidRPr="00822E9E">
        <w:rPr>
          <w:rFonts w:ascii="Cambria" w:hAnsi="Cambria"/>
          <w:b/>
          <w:sz w:val="22"/>
          <w:szCs w:val="22"/>
          <w:u w:val="single"/>
        </w:rPr>
        <w:t>UNIT 1: FOUNDATION OF PSYCHOPHARMACOLOGY</w:t>
      </w:r>
    </w:p>
    <w:p w14:paraId="55996741" w14:textId="77777777" w:rsidR="00AC59ED" w:rsidRDefault="00AC59ED" w:rsidP="00AC59ED">
      <w:pPr>
        <w:rPr>
          <w:rFonts w:ascii="Cambria" w:hAnsi="Cambria"/>
          <w:i/>
          <w:sz w:val="22"/>
          <w:szCs w:val="22"/>
        </w:rPr>
      </w:pPr>
    </w:p>
    <w:p w14:paraId="791AFC01" w14:textId="526EF0D1" w:rsidR="00AC59ED" w:rsidRPr="00C52EB1" w:rsidRDefault="00E65E17" w:rsidP="00AC59ED">
      <w:pPr>
        <w:rPr>
          <w:rFonts w:ascii="Cambria" w:hAnsi="Cambria"/>
          <w:i/>
          <w:sz w:val="22"/>
          <w:szCs w:val="22"/>
        </w:rPr>
      </w:pPr>
      <w:r>
        <w:rPr>
          <w:rFonts w:ascii="Cambria" w:hAnsi="Cambria"/>
          <w:b/>
          <w:i/>
          <w:sz w:val="22"/>
          <w:szCs w:val="22"/>
        </w:rPr>
        <w:t>RXPP 601</w:t>
      </w:r>
      <w:r w:rsidR="00AC59ED" w:rsidRPr="00C52EB1">
        <w:rPr>
          <w:rFonts w:ascii="Cambria" w:hAnsi="Cambria"/>
          <w:i/>
          <w:sz w:val="22"/>
          <w:szCs w:val="22"/>
        </w:rPr>
        <w:t>- Introduction to Psychopharmacology for Psychologists I (3 credits)</w:t>
      </w:r>
    </w:p>
    <w:p w14:paraId="1B42B8F0" w14:textId="77777777" w:rsidR="00AC59ED" w:rsidRPr="00222F0F" w:rsidRDefault="00AC59ED" w:rsidP="00AC59ED">
      <w:pPr>
        <w:autoSpaceDE w:val="0"/>
        <w:autoSpaceDN w:val="0"/>
        <w:adjustRightInd w:val="0"/>
        <w:rPr>
          <w:rFonts w:ascii="Cambria" w:hAnsi="Cambria"/>
          <w:b/>
          <w:i/>
          <w:color w:val="333333"/>
          <w:sz w:val="22"/>
          <w:szCs w:val="22"/>
          <w:u w:val="single"/>
        </w:rPr>
      </w:pPr>
      <w:r w:rsidRPr="00222F0F">
        <w:rPr>
          <w:rFonts w:ascii="Cambria" w:hAnsi="Cambria"/>
          <w:i/>
          <w:sz w:val="22"/>
          <w:szCs w:val="22"/>
        </w:rPr>
        <w:t>Prerequisite: Doctorate in psychology</w:t>
      </w:r>
    </w:p>
    <w:p w14:paraId="69BD8B5A" w14:textId="77777777" w:rsidR="00AC59ED" w:rsidRPr="00C52EB1" w:rsidRDefault="00AC59ED" w:rsidP="00AC59ED">
      <w:pPr>
        <w:rPr>
          <w:rFonts w:ascii="Cambria" w:hAnsi="Cambria"/>
          <w:b/>
          <w:sz w:val="22"/>
          <w:szCs w:val="22"/>
        </w:rPr>
      </w:pPr>
    </w:p>
    <w:p w14:paraId="2797F66E" w14:textId="77777777" w:rsidR="00AC59ED"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Introduction to Gross Anatomy</w:t>
      </w:r>
    </w:p>
    <w:p w14:paraId="1DA7F072"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 xml:space="preserve">Introduction to </w:t>
      </w:r>
      <w:proofErr w:type="spellStart"/>
      <w:r w:rsidRPr="00822E9E">
        <w:rPr>
          <w:rFonts w:ascii="Cambria" w:hAnsi="Cambria"/>
          <w:sz w:val="22"/>
          <w:szCs w:val="22"/>
        </w:rPr>
        <w:t>Neuroanatomy</w:t>
      </w:r>
      <w:proofErr w:type="spellEnd"/>
      <w:r w:rsidRPr="00822E9E">
        <w:rPr>
          <w:rFonts w:ascii="Cambria" w:hAnsi="Cambria"/>
          <w:sz w:val="22"/>
          <w:szCs w:val="22"/>
        </w:rPr>
        <w:t xml:space="preserve"> and Chemical Anatomy of the Nervous System</w:t>
      </w:r>
    </w:p>
    <w:p w14:paraId="35A51589"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Neuroanatomical Dissection</w:t>
      </w:r>
    </w:p>
    <w:p w14:paraId="1937FCC4" w14:textId="0C945F97" w:rsidR="00AC59ED" w:rsidRDefault="00AC59ED" w:rsidP="00AC59ED">
      <w:pPr>
        <w:rPr>
          <w:rFonts w:ascii="Cambria" w:hAnsi="Cambria"/>
          <w:sz w:val="22"/>
          <w:szCs w:val="22"/>
          <w:u w:val="single"/>
        </w:rPr>
      </w:pPr>
    </w:p>
    <w:p w14:paraId="3825916D" w14:textId="77777777" w:rsidR="00F53136" w:rsidRDefault="00F53136" w:rsidP="00AC59ED">
      <w:pPr>
        <w:rPr>
          <w:rFonts w:ascii="Cambria" w:hAnsi="Cambria"/>
          <w:sz w:val="22"/>
          <w:szCs w:val="22"/>
          <w:u w:val="single"/>
        </w:rPr>
      </w:pPr>
    </w:p>
    <w:p w14:paraId="1448C357" w14:textId="77777777" w:rsidR="00F53136" w:rsidRDefault="00F53136" w:rsidP="00AC59ED">
      <w:pPr>
        <w:rPr>
          <w:rFonts w:ascii="Cambria" w:hAnsi="Cambria"/>
          <w:sz w:val="22"/>
          <w:szCs w:val="22"/>
          <w:u w:val="single"/>
        </w:rPr>
      </w:pPr>
    </w:p>
    <w:p w14:paraId="467A91AF" w14:textId="77777777" w:rsidR="00F53136" w:rsidRPr="00822E9E" w:rsidRDefault="00F53136" w:rsidP="00AC59ED">
      <w:pPr>
        <w:rPr>
          <w:rFonts w:ascii="Cambria" w:hAnsi="Cambria"/>
          <w:sz w:val="22"/>
          <w:szCs w:val="22"/>
          <w:u w:val="single"/>
        </w:rPr>
      </w:pPr>
    </w:p>
    <w:p w14:paraId="13E8B66F" w14:textId="3A35709D" w:rsidR="00AC59ED" w:rsidRPr="00C52EB1"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02</w:t>
      </w:r>
      <w:r w:rsidR="00AC59ED" w:rsidRPr="00C52EB1">
        <w:rPr>
          <w:rFonts w:ascii="Cambria" w:hAnsi="Cambria"/>
          <w:i/>
          <w:sz w:val="22"/>
          <w:szCs w:val="22"/>
        </w:rPr>
        <w:t xml:space="preserve">- Introduction to Psychopharmacology for Psychologists </w:t>
      </w:r>
      <w:r w:rsidR="00AC59ED">
        <w:rPr>
          <w:rFonts w:ascii="Cambria" w:hAnsi="Cambria"/>
          <w:i/>
          <w:sz w:val="22"/>
          <w:szCs w:val="22"/>
        </w:rPr>
        <w:t>II</w:t>
      </w:r>
      <w:r w:rsidR="00AC59ED" w:rsidRPr="00C52EB1">
        <w:rPr>
          <w:rFonts w:ascii="Cambria" w:hAnsi="Cambria"/>
          <w:i/>
          <w:sz w:val="22"/>
          <w:szCs w:val="22"/>
        </w:rPr>
        <w:t xml:space="preserve"> (3 credits)</w:t>
      </w:r>
    </w:p>
    <w:p w14:paraId="61AB81E2" w14:textId="77777777" w:rsidR="00AC59ED" w:rsidRPr="00222F0F" w:rsidRDefault="00AC59ED" w:rsidP="00AC59ED">
      <w:pPr>
        <w:autoSpaceDE w:val="0"/>
        <w:autoSpaceDN w:val="0"/>
        <w:adjustRightInd w:val="0"/>
        <w:rPr>
          <w:rFonts w:ascii="Cambria" w:hAnsi="Cambria"/>
          <w:b/>
          <w:i/>
          <w:color w:val="333333"/>
          <w:sz w:val="22"/>
          <w:szCs w:val="22"/>
          <w:u w:val="single"/>
        </w:rPr>
      </w:pPr>
      <w:r w:rsidRPr="00222F0F">
        <w:rPr>
          <w:rFonts w:ascii="Cambria" w:hAnsi="Cambria"/>
          <w:i/>
          <w:sz w:val="22"/>
          <w:szCs w:val="22"/>
        </w:rPr>
        <w:t>Prerequisite: Doctorate in psychology</w:t>
      </w:r>
    </w:p>
    <w:p w14:paraId="0BA2B8D6" w14:textId="77777777" w:rsidR="00AC59ED" w:rsidRPr="00C52EB1" w:rsidRDefault="00AC59ED" w:rsidP="00AC59ED">
      <w:pPr>
        <w:rPr>
          <w:rFonts w:ascii="Cambria" w:hAnsi="Cambria"/>
          <w:sz w:val="22"/>
          <w:szCs w:val="22"/>
        </w:rPr>
      </w:pPr>
    </w:p>
    <w:p w14:paraId="7C999546" w14:textId="77777777" w:rsidR="00AC59ED" w:rsidRPr="00822E9E" w:rsidRDefault="00AC59ED" w:rsidP="00AC59ED">
      <w:pPr>
        <w:rPr>
          <w:rFonts w:ascii="Cambria" w:hAnsi="Cambria"/>
          <w:sz w:val="22"/>
          <w:szCs w:val="22"/>
        </w:rPr>
      </w:pPr>
      <w:r>
        <w:rPr>
          <w:rFonts w:ascii="Cambria" w:hAnsi="Cambria"/>
          <w:sz w:val="22"/>
          <w:szCs w:val="22"/>
        </w:rPr>
        <w:tab/>
      </w:r>
      <w:proofErr w:type="spellStart"/>
      <w:r w:rsidRPr="00822E9E">
        <w:rPr>
          <w:rFonts w:ascii="Cambria" w:hAnsi="Cambria"/>
          <w:sz w:val="22"/>
          <w:szCs w:val="22"/>
        </w:rPr>
        <w:t>Neuroanatomy</w:t>
      </w:r>
      <w:proofErr w:type="spellEnd"/>
      <w:r w:rsidRPr="00822E9E">
        <w:rPr>
          <w:rFonts w:ascii="Cambria" w:hAnsi="Cambria"/>
          <w:sz w:val="22"/>
          <w:szCs w:val="22"/>
        </w:rPr>
        <w:t xml:space="preserve"> and Chemical Anatomy of the Nervous System</w:t>
      </w:r>
    </w:p>
    <w:p w14:paraId="6C66044D"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Chemistry and Biochemistry for the Prescribing Psychologist</w:t>
      </w:r>
    </w:p>
    <w:p w14:paraId="7E115257"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Chemistry and Biochemistry for the Prescribing Psychologist-</w:t>
      </w:r>
      <w:r w:rsidRPr="00822E9E">
        <w:rPr>
          <w:rFonts w:ascii="Cambria" w:hAnsi="Cambria"/>
          <w:i/>
          <w:sz w:val="22"/>
          <w:szCs w:val="22"/>
        </w:rPr>
        <w:t xml:space="preserve"> continued</w:t>
      </w:r>
    </w:p>
    <w:p w14:paraId="414EBE39"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Human Physiology and Neurophysiology and Related Drug Groups for Treatment</w:t>
      </w:r>
    </w:p>
    <w:p w14:paraId="04E46E72" w14:textId="77777777" w:rsidR="00AC59ED" w:rsidRPr="00822E9E" w:rsidRDefault="00AC59ED" w:rsidP="00AC59ED">
      <w:pPr>
        <w:rPr>
          <w:rFonts w:ascii="Cambria" w:hAnsi="Cambria"/>
          <w:b/>
          <w:sz w:val="22"/>
          <w:szCs w:val="22"/>
          <w:u w:val="single"/>
        </w:rPr>
      </w:pPr>
    </w:p>
    <w:p w14:paraId="4A6DC7CE" w14:textId="77777777" w:rsidR="00AC59ED" w:rsidRPr="00822E9E" w:rsidRDefault="00AC59ED" w:rsidP="00AC59ED">
      <w:pPr>
        <w:jc w:val="center"/>
        <w:rPr>
          <w:rFonts w:ascii="Cambria" w:hAnsi="Cambria"/>
          <w:b/>
          <w:sz w:val="22"/>
          <w:szCs w:val="22"/>
          <w:u w:val="single"/>
        </w:rPr>
      </w:pPr>
      <w:r w:rsidRPr="00822E9E">
        <w:rPr>
          <w:rFonts w:ascii="Cambria" w:hAnsi="Cambria"/>
          <w:b/>
          <w:sz w:val="22"/>
          <w:szCs w:val="22"/>
          <w:u w:val="single"/>
        </w:rPr>
        <w:t>UNIT 2: PHARMACOLOGY</w:t>
      </w:r>
    </w:p>
    <w:p w14:paraId="7097131C" w14:textId="77777777" w:rsidR="00AC59ED" w:rsidRDefault="00AC59ED" w:rsidP="00AC59ED">
      <w:pPr>
        <w:rPr>
          <w:rFonts w:ascii="Cambria" w:hAnsi="Cambria"/>
          <w:i/>
          <w:sz w:val="22"/>
          <w:szCs w:val="22"/>
        </w:rPr>
      </w:pPr>
    </w:p>
    <w:p w14:paraId="6EC4FAE0" w14:textId="3794B06B" w:rsidR="00AC59ED"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03</w:t>
      </w:r>
      <w:r w:rsidR="00AC59ED" w:rsidRPr="00234957">
        <w:rPr>
          <w:rFonts w:ascii="Cambria" w:hAnsi="Cambria"/>
          <w:i/>
          <w:sz w:val="22"/>
          <w:szCs w:val="22"/>
        </w:rPr>
        <w:t>- Clinical Psychopharmacology I (3 credits)</w:t>
      </w:r>
    </w:p>
    <w:p w14:paraId="15D95E2F" w14:textId="77777777" w:rsidR="00AC59ED" w:rsidRPr="00222F0F" w:rsidRDefault="00AC59ED" w:rsidP="00AC59ED">
      <w:pPr>
        <w:autoSpaceDE w:val="0"/>
        <w:autoSpaceDN w:val="0"/>
        <w:adjustRightInd w:val="0"/>
        <w:rPr>
          <w:rFonts w:ascii="Cambria" w:hAnsi="Cambria"/>
          <w:b/>
          <w:i/>
          <w:color w:val="333333"/>
          <w:sz w:val="22"/>
          <w:szCs w:val="22"/>
          <w:u w:val="single"/>
        </w:rPr>
      </w:pPr>
      <w:r w:rsidRPr="00222F0F">
        <w:rPr>
          <w:rFonts w:ascii="Cambria" w:hAnsi="Cambria"/>
          <w:i/>
          <w:sz w:val="22"/>
          <w:szCs w:val="22"/>
        </w:rPr>
        <w:t>Prerequisite: Doctorate in psychology</w:t>
      </w:r>
    </w:p>
    <w:p w14:paraId="4EFEFFD3" w14:textId="77777777" w:rsidR="00AC59ED" w:rsidRPr="00234957" w:rsidRDefault="00AC59ED" w:rsidP="00AC59ED">
      <w:pPr>
        <w:rPr>
          <w:rFonts w:ascii="Cambria" w:hAnsi="Cambria"/>
          <w:b/>
          <w:sz w:val="22"/>
          <w:szCs w:val="22"/>
        </w:rPr>
      </w:pPr>
    </w:p>
    <w:p w14:paraId="27A917D2" w14:textId="77777777" w:rsidR="00AC59ED"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Principles of Pharmacology-I</w:t>
      </w:r>
    </w:p>
    <w:p w14:paraId="306EE42A"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Principles of Pharmacology-II</w:t>
      </w:r>
    </w:p>
    <w:p w14:paraId="456A397C"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 xml:space="preserve">Principles of Pharmacology-II– </w:t>
      </w:r>
      <w:r w:rsidRPr="00822E9E">
        <w:rPr>
          <w:rFonts w:ascii="Cambria" w:hAnsi="Cambria"/>
          <w:i/>
          <w:sz w:val="22"/>
          <w:szCs w:val="22"/>
        </w:rPr>
        <w:t>continued</w:t>
      </w:r>
    </w:p>
    <w:p w14:paraId="172C223E" w14:textId="77777777" w:rsidR="00AC59ED" w:rsidRPr="00822E9E" w:rsidRDefault="00AC59ED" w:rsidP="00AC59ED">
      <w:pPr>
        <w:jc w:val="center"/>
        <w:rPr>
          <w:rFonts w:ascii="Cambria" w:hAnsi="Cambria"/>
          <w:sz w:val="22"/>
          <w:szCs w:val="22"/>
          <w:u w:val="single"/>
        </w:rPr>
      </w:pPr>
    </w:p>
    <w:p w14:paraId="132A4FFC" w14:textId="77777777" w:rsidR="00AC59ED" w:rsidRPr="00D93CC4" w:rsidRDefault="00AC59ED" w:rsidP="00AC59ED">
      <w:pPr>
        <w:jc w:val="center"/>
        <w:rPr>
          <w:rFonts w:ascii="Cambria" w:hAnsi="Cambria"/>
          <w:b/>
          <w:sz w:val="22"/>
          <w:szCs w:val="22"/>
          <w:u w:val="single"/>
        </w:rPr>
      </w:pPr>
      <w:r w:rsidRPr="00D93CC4">
        <w:rPr>
          <w:rFonts w:ascii="Cambria" w:hAnsi="Cambria"/>
          <w:b/>
          <w:sz w:val="22"/>
          <w:szCs w:val="22"/>
          <w:u w:val="single"/>
        </w:rPr>
        <w:t>UNIT 3: PATHOPHYSIOLOGY AND EVIDENCE-BASED MEDICINE</w:t>
      </w:r>
    </w:p>
    <w:p w14:paraId="594B3782" w14:textId="77777777" w:rsidR="00AC59ED" w:rsidRPr="00D93CC4" w:rsidRDefault="00AC59ED" w:rsidP="00AC59ED">
      <w:pPr>
        <w:rPr>
          <w:rFonts w:ascii="Cambria" w:hAnsi="Cambria"/>
          <w:b/>
          <w:sz w:val="22"/>
          <w:szCs w:val="22"/>
        </w:rPr>
      </w:pPr>
    </w:p>
    <w:p w14:paraId="359D6293" w14:textId="778FE568" w:rsidR="00AC59ED" w:rsidRPr="00234957"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06</w:t>
      </w:r>
      <w:r w:rsidR="00AC59ED" w:rsidRPr="00234957">
        <w:rPr>
          <w:rFonts w:ascii="Cambria" w:hAnsi="Cambria"/>
          <w:i/>
          <w:sz w:val="22"/>
          <w:szCs w:val="22"/>
        </w:rPr>
        <w:t>- Pathophysiology for Psychologist I (3 credits)</w:t>
      </w:r>
    </w:p>
    <w:p w14:paraId="71DB6DE7" w14:textId="77777777" w:rsidR="00AC59ED" w:rsidRPr="00D93CC4" w:rsidRDefault="00AC59ED" w:rsidP="00AC59ED">
      <w:pPr>
        <w:rPr>
          <w:rFonts w:ascii="Cambria" w:hAnsi="Cambria"/>
          <w:sz w:val="22"/>
          <w:szCs w:val="22"/>
        </w:rPr>
      </w:pPr>
      <w:r w:rsidRPr="00234957">
        <w:rPr>
          <w:rFonts w:ascii="Cambria" w:hAnsi="Cambria"/>
          <w:i/>
          <w:sz w:val="22"/>
          <w:szCs w:val="22"/>
        </w:rPr>
        <w:t>Prerequisite: Board Certified Licensed Psychologist</w:t>
      </w:r>
      <w:r w:rsidRPr="00D93CC4">
        <w:rPr>
          <w:rFonts w:ascii="Cambria" w:hAnsi="Cambria"/>
          <w:sz w:val="22"/>
          <w:szCs w:val="22"/>
        </w:rPr>
        <w:t xml:space="preserve"> </w:t>
      </w:r>
    </w:p>
    <w:p w14:paraId="0A142238" w14:textId="77777777" w:rsidR="00AC59ED" w:rsidRPr="00D93CC4" w:rsidRDefault="00AC59ED" w:rsidP="00AC59ED">
      <w:pPr>
        <w:rPr>
          <w:rFonts w:ascii="Cambria" w:hAnsi="Cambria"/>
          <w:sz w:val="22"/>
          <w:szCs w:val="22"/>
          <w:u w:val="single"/>
        </w:rPr>
      </w:pPr>
    </w:p>
    <w:p w14:paraId="41717604" w14:textId="77777777" w:rsidR="00AC59ED" w:rsidRDefault="00AC59ED" w:rsidP="00AC59ED">
      <w:pPr>
        <w:ind w:firstLine="720"/>
        <w:rPr>
          <w:rFonts w:ascii="Cambria" w:hAnsi="Cambria"/>
          <w:sz w:val="22"/>
          <w:szCs w:val="22"/>
        </w:rPr>
      </w:pPr>
      <w:r w:rsidRPr="00D93CC4">
        <w:rPr>
          <w:rFonts w:ascii="Cambria" w:hAnsi="Cambria"/>
          <w:sz w:val="22"/>
          <w:szCs w:val="22"/>
        </w:rPr>
        <w:t>Pathophysiology of the Integumentary syste</w:t>
      </w:r>
      <w:r>
        <w:rPr>
          <w:rFonts w:ascii="Cambria" w:hAnsi="Cambria"/>
          <w:sz w:val="22"/>
          <w:szCs w:val="22"/>
        </w:rPr>
        <w:t>m for Prescribing Psychologists</w:t>
      </w:r>
    </w:p>
    <w:p w14:paraId="1E041EA3" w14:textId="77777777" w:rsidR="00AC59ED" w:rsidRPr="00D93CC4" w:rsidRDefault="00AC59ED" w:rsidP="00AC59ED">
      <w:pPr>
        <w:ind w:firstLine="720"/>
        <w:rPr>
          <w:rFonts w:ascii="Cambria" w:hAnsi="Cambria"/>
          <w:sz w:val="22"/>
          <w:szCs w:val="22"/>
        </w:rPr>
      </w:pPr>
      <w:r w:rsidRPr="00D93CC4">
        <w:rPr>
          <w:rFonts w:ascii="Cambria" w:hAnsi="Cambria"/>
          <w:sz w:val="22"/>
          <w:szCs w:val="22"/>
        </w:rPr>
        <w:t>Physical Assessm</w:t>
      </w:r>
      <w:r>
        <w:rPr>
          <w:rFonts w:ascii="Cambria" w:hAnsi="Cambria"/>
          <w:sz w:val="22"/>
          <w:szCs w:val="22"/>
        </w:rPr>
        <w:t>ent of the Integumentary System</w:t>
      </w:r>
    </w:p>
    <w:p w14:paraId="792CD5CE" w14:textId="77777777" w:rsidR="00AC59ED" w:rsidRDefault="00AC59ED" w:rsidP="00AC59ED">
      <w:pPr>
        <w:rPr>
          <w:rFonts w:ascii="Cambria" w:hAnsi="Cambria"/>
          <w:sz w:val="22"/>
          <w:szCs w:val="22"/>
        </w:rPr>
      </w:pPr>
      <w:r w:rsidRPr="00D93CC4">
        <w:rPr>
          <w:rFonts w:ascii="Cambria" w:hAnsi="Cambria"/>
          <w:sz w:val="22"/>
          <w:szCs w:val="22"/>
        </w:rPr>
        <w:tab/>
      </w:r>
      <w:proofErr w:type="spellStart"/>
      <w:r w:rsidRPr="00D93CC4">
        <w:rPr>
          <w:rFonts w:ascii="Cambria" w:hAnsi="Cambria"/>
          <w:sz w:val="22"/>
          <w:szCs w:val="22"/>
        </w:rPr>
        <w:t>Neuropathophysiology</w:t>
      </w:r>
      <w:proofErr w:type="spellEnd"/>
      <w:r w:rsidRPr="00D93CC4">
        <w:rPr>
          <w:rFonts w:ascii="Cambria" w:hAnsi="Cambria"/>
          <w:sz w:val="22"/>
          <w:szCs w:val="22"/>
        </w:rPr>
        <w:t xml:space="preserve"> and Neurological Disorders</w:t>
      </w:r>
      <w:r w:rsidRPr="00D93CC4">
        <w:rPr>
          <w:rFonts w:ascii="Cambria" w:hAnsi="Cambria"/>
          <w:i/>
          <w:sz w:val="22"/>
          <w:szCs w:val="22"/>
        </w:rPr>
        <w:t xml:space="preserve"> </w:t>
      </w:r>
      <w:r w:rsidRPr="00D93CC4">
        <w:rPr>
          <w:rFonts w:ascii="Cambria" w:hAnsi="Cambria"/>
          <w:sz w:val="22"/>
          <w:szCs w:val="22"/>
        </w:rPr>
        <w:t>for Prescribing Psychologists.</w:t>
      </w:r>
    </w:p>
    <w:p w14:paraId="2305CE8E" w14:textId="77777777" w:rsidR="00AC59ED" w:rsidRPr="00D93CC4" w:rsidRDefault="00AC59ED" w:rsidP="00AC59ED">
      <w:pPr>
        <w:rPr>
          <w:rFonts w:ascii="Cambria" w:hAnsi="Cambria"/>
          <w:sz w:val="22"/>
          <w:szCs w:val="22"/>
        </w:rPr>
      </w:pPr>
      <w:r w:rsidRPr="00D93CC4">
        <w:rPr>
          <w:rFonts w:ascii="Cambria" w:hAnsi="Cambria"/>
          <w:sz w:val="22"/>
          <w:szCs w:val="22"/>
        </w:rPr>
        <w:tab/>
        <w:t>Neurological Disorders</w:t>
      </w:r>
      <w:r w:rsidRPr="00D93CC4">
        <w:rPr>
          <w:rFonts w:ascii="Cambria" w:hAnsi="Cambria"/>
          <w:i/>
          <w:sz w:val="22"/>
          <w:szCs w:val="22"/>
        </w:rPr>
        <w:t xml:space="preserve"> </w:t>
      </w:r>
      <w:r w:rsidRPr="00D93CC4">
        <w:rPr>
          <w:rFonts w:ascii="Cambria" w:hAnsi="Cambria"/>
          <w:sz w:val="22"/>
          <w:szCs w:val="22"/>
        </w:rPr>
        <w:t>and</w:t>
      </w:r>
      <w:r w:rsidRPr="00D93CC4">
        <w:rPr>
          <w:rFonts w:ascii="Cambria" w:hAnsi="Cambria"/>
          <w:i/>
          <w:sz w:val="22"/>
          <w:szCs w:val="22"/>
        </w:rPr>
        <w:t xml:space="preserve"> </w:t>
      </w:r>
      <w:r w:rsidRPr="00D93CC4">
        <w:rPr>
          <w:rFonts w:ascii="Cambria" w:hAnsi="Cambria"/>
          <w:sz w:val="22"/>
          <w:szCs w:val="22"/>
        </w:rPr>
        <w:t>Neurological Assessme</w:t>
      </w:r>
      <w:r>
        <w:rPr>
          <w:rFonts w:ascii="Cambria" w:hAnsi="Cambria"/>
          <w:sz w:val="22"/>
          <w:szCs w:val="22"/>
        </w:rPr>
        <w:t xml:space="preserve">nt for Prescribing </w:t>
      </w:r>
      <w:r>
        <w:rPr>
          <w:rFonts w:ascii="Cambria" w:hAnsi="Cambria"/>
          <w:sz w:val="22"/>
          <w:szCs w:val="22"/>
        </w:rPr>
        <w:tab/>
      </w:r>
      <w:r w:rsidRPr="00D93CC4">
        <w:rPr>
          <w:rFonts w:ascii="Cambria" w:hAnsi="Cambria"/>
          <w:sz w:val="22"/>
          <w:szCs w:val="22"/>
        </w:rPr>
        <w:t>Psychologists.</w:t>
      </w:r>
    </w:p>
    <w:p w14:paraId="30D1E512" w14:textId="77777777" w:rsidR="00AC59ED" w:rsidRPr="00D93CC4" w:rsidRDefault="00AC59ED" w:rsidP="00AC59ED">
      <w:pPr>
        <w:rPr>
          <w:rFonts w:ascii="Cambria" w:hAnsi="Cambria"/>
          <w:sz w:val="22"/>
          <w:szCs w:val="22"/>
        </w:rPr>
      </w:pPr>
    </w:p>
    <w:p w14:paraId="7F4DA1F3" w14:textId="29B8C38E" w:rsidR="00AC59ED" w:rsidRPr="00234957"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07</w:t>
      </w:r>
      <w:r w:rsidR="00AC59ED" w:rsidRPr="00234957">
        <w:rPr>
          <w:rFonts w:ascii="Cambria" w:hAnsi="Cambria"/>
          <w:i/>
          <w:sz w:val="22"/>
          <w:szCs w:val="22"/>
        </w:rPr>
        <w:t>- Pathophysiology for Psychologist II (3 credits)</w:t>
      </w:r>
    </w:p>
    <w:p w14:paraId="604AF33E" w14:textId="77777777" w:rsidR="00AC59ED" w:rsidRPr="00234957" w:rsidRDefault="00AC59ED" w:rsidP="00AC59ED">
      <w:pPr>
        <w:rPr>
          <w:rFonts w:ascii="Cambria" w:hAnsi="Cambria"/>
          <w:i/>
          <w:sz w:val="22"/>
          <w:szCs w:val="22"/>
        </w:rPr>
      </w:pPr>
      <w:r w:rsidRPr="00234957">
        <w:rPr>
          <w:rFonts w:ascii="Cambria" w:hAnsi="Cambria"/>
          <w:i/>
          <w:sz w:val="22"/>
          <w:szCs w:val="22"/>
        </w:rPr>
        <w:t>Prerequisite: Board Certified Licensed Psychologist</w:t>
      </w:r>
    </w:p>
    <w:p w14:paraId="3662770D" w14:textId="77777777" w:rsidR="00AC59ED" w:rsidRPr="00D93CC4" w:rsidRDefault="00AC59ED" w:rsidP="00AC59ED">
      <w:pPr>
        <w:rPr>
          <w:rFonts w:ascii="Cambria" w:hAnsi="Cambria"/>
          <w:b/>
          <w:sz w:val="22"/>
          <w:szCs w:val="22"/>
        </w:rPr>
      </w:pPr>
    </w:p>
    <w:p w14:paraId="7A7E0C47" w14:textId="77777777" w:rsidR="00AC59ED" w:rsidRPr="00D93CC4" w:rsidRDefault="00AC59ED" w:rsidP="00AC59ED">
      <w:pPr>
        <w:rPr>
          <w:rFonts w:ascii="Cambria" w:hAnsi="Cambria"/>
          <w:sz w:val="22"/>
          <w:szCs w:val="22"/>
        </w:rPr>
      </w:pPr>
      <w:r>
        <w:rPr>
          <w:rFonts w:ascii="Cambria" w:hAnsi="Cambria"/>
          <w:sz w:val="22"/>
          <w:szCs w:val="22"/>
        </w:rPr>
        <w:tab/>
      </w:r>
      <w:r w:rsidRPr="00D93CC4">
        <w:rPr>
          <w:rFonts w:ascii="Cambria" w:hAnsi="Cambria"/>
          <w:sz w:val="22"/>
          <w:szCs w:val="22"/>
        </w:rPr>
        <w:t>Pathophysiology of the Cardiovascular System</w:t>
      </w:r>
      <w:r>
        <w:rPr>
          <w:rFonts w:ascii="Cambria" w:hAnsi="Cambria"/>
          <w:sz w:val="22"/>
          <w:szCs w:val="22"/>
        </w:rPr>
        <w:t xml:space="preserve"> for Prescribing Psychologists</w:t>
      </w:r>
    </w:p>
    <w:p w14:paraId="2621DC20" w14:textId="77777777" w:rsidR="00AC59ED" w:rsidRDefault="00AC59ED" w:rsidP="00AC59ED">
      <w:pPr>
        <w:rPr>
          <w:rFonts w:ascii="Cambria" w:hAnsi="Cambria"/>
          <w:sz w:val="22"/>
          <w:szCs w:val="22"/>
        </w:rPr>
      </w:pPr>
      <w:r>
        <w:rPr>
          <w:rFonts w:ascii="Cambria" w:hAnsi="Cambria"/>
          <w:sz w:val="22"/>
          <w:szCs w:val="22"/>
        </w:rPr>
        <w:tab/>
      </w:r>
      <w:r w:rsidRPr="00D93CC4">
        <w:rPr>
          <w:rFonts w:ascii="Cambria" w:hAnsi="Cambria"/>
          <w:sz w:val="22"/>
          <w:szCs w:val="22"/>
        </w:rPr>
        <w:t>Physical Assessment of the Cardiovascular System for Prescribing Psychologists</w:t>
      </w:r>
    </w:p>
    <w:p w14:paraId="201ED566" w14:textId="77777777" w:rsidR="00AC59ED" w:rsidRPr="00D93CC4" w:rsidRDefault="00AC59ED" w:rsidP="00AC59ED">
      <w:pPr>
        <w:rPr>
          <w:rFonts w:ascii="Cambria" w:hAnsi="Cambria"/>
          <w:sz w:val="22"/>
          <w:szCs w:val="22"/>
        </w:rPr>
      </w:pPr>
      <w:r w:rsidRPr="00D93CC4">
        <w:rPr>
          <w:rFonts w:ascii="Cambria" w:hAnsi="Cambria"/>
          <w:sz w:val="22"/>
          <w:szCs w:val="22"/>
        </w:rPr>
        <w:tab/>
        <w:t>Pathophysiology of the Chest and</w:t>
      </w:r>
      <w:r w:rsidRPr="00D93CC4">
        <w:rPr>
          <w:rFonts w:ascii="Cambria" w:hAnsi="Cambria"/>
          <w:i/>
          <w:sz w:val="22"/>
          <w:szCs w:val="22"/>
        </w:rPr>
        <w:t xml:space="preserve"> </w:t>
      </w:r>
      <w:r>
        <w:rPr>
          <w:rFonts w:ascii="Cambria" w:hAnsi="Cambria"/>
          <w:sz w:val="22"/>
          <w:szCs w:val="22"/>
        </w:rPr>
        <w:t>Pulmonary System for Prescribing Psychologists</w:t>
      </w:r>
    </w:p>
    <w:p w14:paraId="06D5C648" w14:textId="7522E42F" w:rsidR="00AC59ED" w:rsidRPr="00D93CC4" w:rsidRDefault="00AC59ED" w:rsidP="00F56D6D">
      <w:pPr>
        <w:ind w:left="1080" w:hanging="360"/>
        <w:rPr>
          <w:rFonts w:ascii="Cambria" w:hAnsi="Cambria"/>
          <w:i/>
          <w:sz w:val="22"/>
          <w:szCs w:val="22"/>
        </w:rPr>
      </w:pPr>
      <w:r w:rsidRPr="00D93CC4">
        <w:rPr>
          <w:rFonts w:ascii="Cambria" w:hAnsi="Cambria"/>
          <w:sz w:val="22"/>
          <w:szCs w:val="22"/>
        </w:rPr>
        <w:t>Physical Assessment of the Chest and</w:t>
      </w:r>
      <w:r w:rsidRPr="00D93CC4">
        <w:rPr>
          <w:rFonts w:ascii="Cambria" w:hAnsi="Cambria"/>
          <w:i/>
          <w:sz w:val="22"/>
          <w:szCs w:val="22"/>
        </w:rPr>
        <w:t xml:space="preserve"> </w:t>
      </w:r>
      <w:r w:rsidRPr="00D93CC4">
        <w:rPr>
          <w:rFonts w:ascii="Cambria" w:hAnsi="Cambria"/>
          <w:sz w:val="22"/>
          <w:szCs w:val="22"/>
        </w:rPr>
        <w:t>Pulmon</w:t>
      </w:r>
      <w:r w:rsidR="00F56D6D">
        <w:rPr>
          <w:rFonts w:ascii="Cambria" w:hAnsi="Cambria"/>
          <w:sz w:val="22"/>
          <w:szCs w:val="22"/>
        </w:rPr>
        <w:t xml:space="preserve">ary System for Prescribing </w:t>
      </w:r>
      <w:r>
        <w:rPr>
          <w:rFonts w:ascii="Cambria" w:hAnsi="Cambria"/>
          <w:sz w:val="22"/>
          <w:szCs w:val="22"/>
        </w:rPr>
        <w:t>Psy</w:t>
      </w:r>
      <w:r w:rsidRPr="00D93CC4">
        <w:rPr>
          <w:rFonts w:ascii="Cambria" w:hAnsi="Cambria"/>
          <w:sz w:val="22"/>
          <w:szCs w:val="22"/>
        </w:rPr>
        <w:t>chologists</w:t>
      </w:r>
    </w:p>
    <w:p w14:paraId="5BFCA39B" w14:textId="403F099C" w:rsidR="00AC59ED" w:rsidRPr="00D93CC4" w:rsidRDefault="00AC59ED" w:rsidP="00F56D6D">
      <w:pPr>
        <w:ind w:left="1080" w:hanging="360"/>
        <w:rPr>
          <w:rFonts w:ascii="Cambria" w:hAnsi="Cambria"/>
          <w:sz w:val="22"/>
          <w:szCs w:val="22"/>
        </w:rPr>
      </w:pPr>
      <w:r w:rsidRPr="00D93CC4">
        <w:rPr>
          <w:rFonts w:ascii="Cambria" w:hAnsi="Cambria"/>
          <w:sz w:val="22"/>
          <w:szCs w:val="22"/>
        </w:rPr>
        <w:t>Pathophysiology of the Immune, Hematologi</w:t>
      </w:r>
      <w:r>
        <w:rPr>
          <w:rFonts w:ascii="Cambria" w:hAnsi="Cambria"/>
          <w:sz w:val="22"/>
          <w:szCs w:val="22"/>
        </w:rPr>
        <w:t xml:space="preserve">c and E.N.T. System for </w:t>
      </w:r>
      <w:r w:rsidRPr="00D93CC4">
        <w:rPr>
          <w:rFonts w:ascii="Cambria" w:hAnsi="Cambria"/>
          <w:sz w:val="22"/>
          <w:szCs w:val="22"/>
        </w:rPr>
        <w:t xml:space="preserve">Prescribing </w:t>
      </w:r>
      <w:r>
        <w:rPr>
          <w:rFonts w:ascii="Cambria" w:hAnsi="Cambria"/>
          <w:sz w:val="22"/>
          <w:szCs w:val="22"/>
        </w:rPr>
        <w:t>Psychologists</w:t>
      </w:r>
      <w:r w:rsidRPr="00D93CC4">
        <w:rPr>
          <w:rFonts w:ascii="Cambria" w:hAnsi="Cambria"/>
          <w:sz w:val="22"/>
          <w:szCs w:val="22"/>
        </w:rPr>
        <w:t xml:space="preserve"> </w:t>
      </w:r>
    </w:p>
    <w:p w14:paraId="2F6824FE" w14:textId="77777777" w:rsidR="00AC59ED" w:rsidRPr="00D93CC4" w:rsidRDefault="00AC59ED" w:rsidP="00F56D6D">
      <w:pPr>
        <w:ind w:left="1080" w:hanging="360"/>
        <w:rPr>
          <w:rFonts w:ascii="Cambria" w:hAnsi="Cambria"/>
          <w:sz w:val="22"/>
          <w:szCs w:val="22"/>
        </w:rPr>
      </w:pPr>
      <w:r w:rsidRPr="00D93CC4">
        <w:rPr>
          <w:rFonts w:ascii="Cambria" w:hAnsi="Cambria"/>
          <w:sz w:val="22"/>
          <w:szCs w:val="22"/>
        </w:rPr>
        <w:t>Physical Assessment of the Immune, Hematologic</w:t>
      </w:r>
      <w:r>
        <w:rPr>
          <w:rFonts w:ascii="Cambria" w:hAnsi="Cambria"/>
          <w:sz w:val="22"/>
          <w:szCs w:val="22"/>
        </w:rPr>
        <w:t xml:space="preserve"> and E.N.T. System </w:t>
      </w:r>
      <w:r w:rsidRPr="00D93CC4">
        <w:rPr>
          <w:rFonts w:ascii="Cambria" w:hAnsi="Cambria"/>
          <w:sz w:val="22"/>
          <w:szCs w:val="22"/>
        </w:rPr>
        <w:t xml:space="preserve">for Prescribing </w:t>
      </w:r>
      <w:r>
        <w:rPr>
          <w:rFonts w:ascii="Cambria" w:hAnsi="Cambria"/>
          <w:sz w:val="22"/>
          <w:szCs w:val="22"/>
        </w:rPr>
        <w:t>Psychologists</w:t>
      </w:r>
    </w:p>
    <w:p w14:paraId="495FEAC8" w14:textId="77777777" w:rsidR="00AC59ED" w:rsidRDefault="00AC59ED" w:rsidP="00AC59ED">
      <w:pPr>
        <w:rPr>
          <w:rFonts w:ascii="Cambria" w:hAnsi="Cambria"/>
          <w:sz w:val="22"/>
          <w:szCs w:val="22"/>
        </w:rPr>
      </w:pPr>
    </w:p>
    <w:p w14:paraId="7FBED192" w14:textId="2AE7C802" w:rsidR="00AC59ED" w:rsidRPr="00234957"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08</w:t>
      </w:r>
      <w:r w:rsidR="00AC59ED" w:rsidRPr="00234957">
        <w:rPr>
          <w:rFonts w:ascii="Cambria" w:hAnsi="Cambria"/>
          <w:i/>
          <w:sz w:val="22"/>
          <w:szCs w:val="22"/>
        </w:rPr>
        <w:t>- Pathophysiology for Psychologist III (6 credits)</w:t>
      </w:r>
    </w:p>
    <w:p w14:paraId="567AC2DA" w14:textId="77777777" w:rsidR="00AC59ED" w:rsidRPr="00234957" w:rsidRDefault="00AC59ED" w:rsidP="00AC59ED">
      <w:pPr>
        <w:rPr>
          <w:rFonts w:ascii="Cambria" w:hAnsi="Cambria"/>
          <w:i/>
          <w:sz w:val="22"/>
          <w:szCs w:val="22"/>
        </w:rPr>
      </w:pPr>
      <w:r w:rsidRPr="00234957">
        <w:rPr>
          <w:rFonts w:ascii="Cambria" w:hAnsi="Cambria"/>
          <w:i/>
          <w:sz w:val="22"/>
          <w:szCs w:val="22"/>
        </w:rPr>
        <w:t>Prerequisite: Board Certified Licensed Psychologist</w:t>
      </w:r>
    </w:p>
    <w:p w14:paraId="3E9205EE" w14:textId="77777777" w:rsidR="00AC59ED" w:rsidRPr="00D93CC4" w:rsidRDefault="00AC59ED" w:rsidP="00AC59ED">
      <w:pPr>
        <w:rPr>
          <w:rFonts w:ascii="Cambria" w:hAnsi="Cambria"/>
          <w:sz w:val="22"/>
          <w:szCs w:val="22"/>
        </w:rPr>
      </w:pPr>
    </w:p>
    <w:p w14:paraId="55C47DE1" w14:textId="21B56C29" w:rsidR="00AC59ED" w:rsidRPr="00D93CC4" w:rsidRDefault="00AC59ED" w:rsidP="005F0C0B">
      <w:pPr>
        <w:tabs>
          <w:tab w:val="left" w:pos="2970"/>
        </w:tabs>
        <w:ind w:left="1080" w:hanging="360"/>
        <w:rPr>
          <w:rFonts w:ascii="Cambria" w:hAnsi="Cambria"/>
          <w:sz w:val="22"/>
          <w:szCs w:val="22"/>
        </w:rPr>
      </w:pPr>
      <w:r w:rsidRPr="00D93CC4">
        <w:rPr>
          <w:rFonts w:ascii="Cambria" w:hAnsi="Cambria"/>
          <w:sz w:val="22"/>
          <w:szCs w:val="22"/>
        </w:rPr>
        <w:t xml:space="preserve">Pathophysiology of the Renal and the Male Genitourinary Systems for Prescribing </w:t>
      </w:r>
      <w:r>
        <w:rPr>
          <w:rFonts w:ascii="Cambria" w:hAnsi="Cambria"/>
          <w:sz w:val="22"/>
          <w:szCs w:val="22"/>
        </w:rPr>
        <w:t>Psychologists</w:t>
      </w:r>
    </w:p>
    <w:p w14:paraId="2B20302D" w14:textId="48032574" w:rsidR="00AC59ED" w:rsidRPr="00D93CC4" w:rsidRDefault="00AC59ED" w:rsidP="005F0C0B">
      <w:pPr>
        <w:tabs>
          <w:tab w:val="left" w:pos="2970"/>
        </w:tabs>
        <w:ind w:left="1080" w:hanging="360"/>
        <w:rPr>
          <w:rFonts w:ascii="Cambria" w:hAnsi="Cambria"/>
          <w:sz w:val="22"/>
          <w:szCs w:val="22"/>
        </w:rPr>
      </w:pPr>
      <w:r w:rsidRPr="00D93CC4">
        <w:rPr>
          <w:rFonts w:ascii="Cambria" w:hAnsi="Cambria"/>
          <w:sz w:val="22"/>
          <w:szCs w:val="22"/>
        </w:rPr>
        <w:t>Physical Assessment of the</w:t>
      </w:r>
      <w:r w:rsidRPr="00D93CC4">
        <w:rPr>
          <w:rFonts w:ascii="Cambria" w:hAnsi="Cambria"/>
          <w:i/>
          <w:sz w:val="22"/>
          <w:szCs w:val="22"/>
        </w:rPr>
        <w:t xml:space="preserve"> </w:t>
      </w:r>
      <w:r w:rsidRPr="00D93CC4">
        <w:rPr>
          <w:rFonts w:ascii="Cambria" w:hAnsi="Cambria"/>
          <w:sz w:val="22"/>
          <w:szCs w:val="22"/>
        </w:rPr>
        <w:t xml:space="preserve">Renal and the Male Genitourinary Systems for </w:t>
      </w:r>
      <w:r>
        <w:rPr>
          <w:rFonts w:ascii="Cambria" w:hAnsi="Cambria"/>
          <w:sz w:val="22"/>
          <w:szCs w:val="22"/>
        </w:rPr>
        <w:t>Prescribing Psychologists</w:t>
      </w:r>
    </w:p>
    <w:p w14:paraId="49D1071A" w14:textId="77777777" w:rsidR="00AC59ED" w:rsidRPr="00D93CC4" w:rsidRDefault="00AC59ED" w:rsidP="00AC59ED">
      <w:pPr>
        <w:tabs>
          <w:tab w:val="left" w:pos="2970"/>
        </w:tabs>
        <w:ind w:left="720"/>
        <w:rPr>
          <w:rFonts w:ascii="Cambria" w:hAnsi="Cambria"/>
          <w:sz w:val="22"/>
          <w:szCs w:val="22"/>
        </w:rPr>
      </w:pPr>
      <w:r w:rsidRPr="00D93CC4">
        <w:rPr>
          <w:rFonts w:ascii="Cambria" w:hAnsi="Cambria"/>
          <w:sz w:val="22"/>
          <w:szCs w:val="22"/>
        </w:rPr>
        <w:t>Pathophysiology of the Gastrointestinal Syste</w:t>
      </w:r>
      <w:r>
        <w:rPr>
          <w:rFonts w:ascii="Cambria" w:hAnsi="Cambria"/>
          <w:sz w:val="22"/>
          <w:szCs w:val="22"/>
        </w:rPr>
        <w:t>m for Prescribing Psychologists</w:t>
      </w:r>
    </w:p>
    <w:p w14:paraId="6AD99AD2" w14:textId="34C32288" w:rsidR="00AC59ED" w:rsidRPr="00D93CC4" w:rsidRDefault="00AC59ED" w:rsidP="00AC59ED">
      <w:pPr>
        <w:tabs>
          <w:tab w:val="left" w:pos="2970"/>
        </w:tabs>
        <w:ind w:left="720"/>
        <w:rPr>
          <w:rFonts w:ascii="Cambria" w:hAnsi="Cambria"/>
          <w:sz w:val="22"/>
          <w:szCs w:val="22"/>
        </w:rPr>
      </w:pPr>
      <w:r w:rsidRPr="00D93CC4">
        <w:rPr>
          <w:rFonts w:ascii="Cambria" w:hAnsi="Cambria"/>
          <w:sz w:val="22"/>
          <w:szCs w:val="22"/>
        </w:rPr>
        <w:t>Physical Assessment of the Gastrointestinal Syste</w:t>
      </w:r>
      <w:r>
        <w:rPr>
          <w:rFonts w:ascii="Cambria" w:hAnsi="Cambria"/>
          <w:sz w:val="22"/>
          <w:szCs w:val="22"/>
        </w:rPr>
        <w:t>m for Prescribing Psychologists</w:t>
      </w:r>
    </w:p>
    <w:p w14:paraId="5B94637B" w14:textId="1C8358BE" w:rsidR="00AC59ED" w:rsidRPr="00D93CC4" w:rsidRDefault="00AC59ED" w:rsidP="005F0C0B">
      <w:pPr>
        <w:ind w:left="1080" w:hanging="360"/>
        <w:rPr>
          <w:rFonts w:ascii="Cambria" w:hAnsi="Cambria"/>
          <w:sz w:val="22"/>
          <w:szCs w:val="22"/>
        </w:rPr>
      </w:pPr>
      <w:r w:rsidRPr="00D93CC4">
        <w:rPr>
          <w:rFonts w:ascii="Cambria" w:hAnsi="Cambria"/>
          <w:sz w:val="22"/>
          <w:szCs w:val="22"/>
        </w:rPr>
        <w:t>Pathophysiology of the Endocrine and Exocrine F</w:t>
      </w:r>
      <w:r w:rsidR="005F0C0B">
        <w:rPr>
          <w:rFonts w:ascii="Cambria" w:hAnsi="Cambria"/>
          <w:sz w:val="22"/>
          <w:szCs w:val="22"/>
        </w:rPr>
        <w:t xml:space="preserve">unctions and the Female </w:t>
      </w:r>
      <w:proofErr w:type="gramStart"/>
      <w:r w:rsidRPr="00D93CC4">
        <w:rPr>
          <w:rFonts w:ascii="Cambria" w:hAnsi="Cambria"/>
          <w:sz w:val="22"/>
          <w:szCs w:val="22"/>
        </w:rPr>
        <w:t>Reproductive  System</w:t>
      </w:r>
      <w:proofErr w:type="gramEnd"/>
      <w:r w:rsidRPr="00D93CC4">
        <w:rPr>
          <w:rFonts w:ascii="Cambria" w:hAnsi="Cambria"/>
          <w:sz w:val="22"/>
          <w:szCs w:val="22"/>
        </w:rPr>
        <w:t xml:space="preserve"> for Prescribing Psychologists.</w:t>
      </w:r>
    </w:p>
    <w:p w14:paraId="6EDA65EA" w14:textId="3DD12B9F" w:rsidR="00AC59ED" w:rsidRPr="00D93CC4" w:rsidRDefault="00AC59ED" w:rsidP="00AC59ED">
      <w:pPr>
        <w:rPr>
          <w:rFonts w:ascii="Cambria" w:hAnsi="Cambria"/>
          <w:sz w:val="22"/>
          <w:szCs w:val="22"/>
        </w:rPr>
      </w:pPr>
      <w:r w:rsidRPr="00D93CC4">
        <w:rPr>
          <w:rFonts w:ascii="Cambria" w:hAnsi="Cambria"/>
          <w:sz w:val="22"/>
          <w:szCs w:val="22"/>
        </w:rPr>
        <w:tab/>
        <w:t>Physical Assessment of the Endocrine and Exocrin</w:t>
      </w:r>
      <w:r w:rsidR="005F0C0B">
        <w:rPr>
          <w:rFonts w:ascii="Cambria" w:hAnsi="Cambria"/>
          <w:sz w:val="22"/>
          <w:szCs w:val="22"/>
        </w:rPr>
        <w:t>e Functions and the Female</w:t>
      </w:r>
    </w:p>
    <w:p w14:paraId="3C8C00DA" w14:textId="77777777" w:rsidR="00AC59ED" w:rsidRPr="00D93CC4" w:rsidRDefault="00AC59ED" w:rsidP="005F0C0B">
      <w:pPr>
        <w:ind w:left="1080" w:hanging="360"/>
        <w:rPr>
          <w:rFonts w:ascii="Cambria" w:hAnsi="Cambria"/>
          <w:sz w:val="22"/>
          <w:szCs w:val="22"/>
        </w:rPr>
      </w:pPr>
      <w:r w:rsidRPr="00D93CC4">
        <w:rPr>
          <w:rFonts w:ascii="Cambria" w:hAnsi="Cambria"/>
          <w:sz w:val="22"/>
          <w:szCs w:val="22"/>
        </w:rPr>
        <w:t>Pathophysiology and Physical Ass</w:t>
      </w:r>
      <w:r>
        <w:rPr>
          <w:rFonts w:ascii="Cambria" w:hAnsi="Cambria"/>
          <w:sz w:val="22"/>
          <w:szCs w:val="22"/>
        </w:rPr>
        <w:t xml:space="preserve">essment-Advanced Discussion of </w:t>
      </w:r>
      <w:r w:rsidRPr="00D93CC4">
        <w:rPr>
          <w:rFonts w:ascii="Cambria" w:hAnsi="Cambria"/>
          <w:sz w:val="22"/>
          <w:szCs w:val="22"/>
        </w:rPr>
        <w:t>Psychopathology and Laboratory Assessment for Prescribing Ps</w:t>
      </w:r>
      <w:r>
        <w:rPr>
          <w:rFonts w:ascii="Cambria" w:hAnsi="Cambria"/>
          <w:sz w:val="22"/>
          <w:szCs w:val="22"/>
        </w:rPr>
        <w:t>ychologists</w:t>
      </w:r>
    </w:p>
    <w:p w14:paraId="20503251" w14:textId="77777777" w:rsidR="00AC59ED" w:rsidRPr="00D93CC4" w:rsidRDefault="00AC59ED" w:rsidP="00AC59ED">
      <w:pPr>
        <w:rPr>
          <w:rFonts w:ascii="Cambria" w:hAnsi="Cambria"/>
          <w:sz w:val="22"/>
          <w:szCs w:val="22"/>
        </w:rPr>
      </w:pPr>
      <w:r w:rsidRPr="00D93CC4">
        <w:rPr>
          <w:rFonts w:ascii="Cambria" w:hAnsi="Cambria"/>
          <w:sz w:val="22"/>
          <w:szCs w:val="22"/>
        </w:rPr>
        <w:tab/>
        <w:t>Head to Toe Physical Examination for Prescribing Psychologists</w:t>
      </w:r>
      <w:proofErr w:type="gramStart"/>
      <w:r w:rsidRPr="00D93CC4">
        <w:rPr>
          <w:rFonts w:ascii="Cambria" w:hAnsi="Cambria"/>
          <w:sz w:val="22"/>
          <w:szCs w:val="22"/>
        </w:rPr>
        <w:t>.–</w:t>
      </w:r>
      <w:proofErr w:type="gramEnd"/>
      <w:r w:rsidRPr="00D93CC4">
        <w:rPr>
          <w:rFonts w:ascii="Cambria" w:hAnsi="Cambria"/>
          <w:sz w:val="22"/>
          <w:szCs w:val="22"/>
        </w:rPr>
        <w:t xml:space="preserve"> </w:t>
      </w:r>
    </w:p>
    <w:p w14:paraId="3FA716DB" w14:textId="77777777" w:rsidR="00AC59ED" w:rsidRPr="00D93CC4" w:rsidRDefault="00AC59ED" w:rsidP="00AC59ED">
      <w:pPr>
        <w:rPr>
          <w:rFonts w:ascii="Cambria" w:hAnsi="Cambria"/>
          <w:sz w:val="22"/>
          <w:szCs w:val="22"/>
        </w:rPr>
      </w:pPr>
      <w:r w:rsidRPr="00D93CC4">
        <w:rPr>
          <w:rFonts w:ascii="Cambria" w:hAnsi="Cambria"/>
          <w:b/>
          <w:sz w:val="22"/>
          <w:szCs w:val="22"/>
        </w:rPr>
        <w:tab/>
        <w:t>Exam</w:t>
      </w:r>
      <w:r w:rsidRPr="00D93CC4">
        <w:rPr>
          <w:rFonts w:ascii="Cambria" w:hAnsi="Cambria"/>
          <w:sz w:val="22"/>
          <w:szCs w:val="22"/>
        </w:rPr>
        <w:t xml:space="preserve"> </w:t>
      </w:r>
      <w:r w:rsidRPr="00D93CC4">
        <w:rPr>
          <w:rFonts w:ascii="Cambria" w:hAnsi="Cambria"/>
          <w:b/>
          <w:sz w:val="22"/>
          <w:szCs w:val="22"/>
        </w:rPr>
        <w:t>Demonstration by Students</w:t>
      </w:r>
      <w:r w:rsidRPr="00D93CC4">
        <w:rPr>
          <w:rFonts w:ascii="Cambria" w:hAnsi="Cambria"/>
          <w:sz w:val="22"/>
          <w:szCs w:val="22"/>
        </w:rPr>
        <w:t xml:space="preserve"> </w:t>
      </w:r>
    </w:p>
    <w:p w14:paraId="0824A9B3" w14:textId="77777777" w:rsidR="00AC59ED" w:rsidRDefault="00AC59ED" w:rsidP="00AC59ED">
      <w:pPr>
        <w:autoSpaceDE w:val="0"/>
        <w:autoSpaceDN w:val="0"/>
        <w:adjustRightInd w:val="0"/>
        <w:rPr>
          <w:rFonts w:ascii="Cambria" w:hAnsi="Cambria"/>
          <w:b/>
          <w:color w:val="333333"/>
          <w:sz w:val="22"/>
          <w:szCs w:val="22"/>
          <w:u w:val="single"/>
        </w:rPr>
      </w:pPr>
    </w:p>
    <w:p w14:paraId="018EFF37" w14:textId="77777777" w:rsidR="00AC59ED" w:rsidRDefault="00AC59ED" w:rsidP="00AC59ED">
      <w:pPr>
        <w:autoSpaceDE w:val="0"/>
        <w:autoSpaceDN w:val="0"/>
        <w:adjustRightInd w:val="0"/>
        <w:jc w:val="center"/>
        <w:rPr>
          <w:rFonts w:ascii="Cambria" w:hAnsi="Cambria"/>
          <w:b/>
          <w:color w:val="333333"/>
          <w:sz w:val="22"/>
          <w:szCs w:val="22"/>
          <w:u w:val="single"/>
        </w:rPr>
      </w:pPr>
      <w:r w:rsidRPr="00822E9E">
        <w:rPr>
          <w:rFonts w:ascii="Cambria" w:hAnsi="Cambria"/>
          <w:b/>
          <w:sz w:val="22"/>
          <w:szCs w:val="22"/>
          <w:u w:val="single"/>
        </w:rPr>
        <w:t>UNIT 4: CLINICAL PSYCHOPHARMACOLOGY</w:t>
      </w:r>
    </w:p>
    <w:p w14:paraId="65E18385" w14:textId="77777777" w:rsidR="00AC59ED" w:rsidRDefault="00AC59ED" w:rsidP="00AC59ED">
      <w:pPr>
        <w:autoSpaceDE w:val="0"/>
        <w:autoSpaceDN w:val="0"/>
        <w:adjustRightInd w:val="0"/>
        <w:rPr>
          <w:rFonts w:ascii="Cambria" w:hAnsi="Cambria"/>
          <w:i/>
          <w:sz w:val="22"/>
          <w:szCs w:val="22"/>
        </w:rPr>
      </w:pPr>
    </w:p>
    <w:p w14:paraId="177F7B68" w14:textId="68318DDB" w:rsidR="00AC59ED" w:rsidRPr="00222F0F" w:rsidRDefault="00E65E17" w:rsidP="00AC59ED">
      <w:pPr>
        <w:autoSpaceDE w:val="0"/>
        <w:autoSpaceDN w:val="0"/>
        <w:adjustRightInd w:val="0"/>
        <w:rPr>
          <w:rFonts w:ascii="Cambria" w:hAnsi="Cambria"/>
          <w:b/>
          <w:i/>
          <w:color w:val="333333"/>
          <w:sz w:val="22"/>
          <w:szCs w:val="22"/>
          <w:u w:val="single"/>
        </w:rPr>
      </w:pPr>
      <w:r>
        <w:rPr>
          <w:rFonts w:ascii="Cambria" w:hAnsi="Cambria"/>
          <w:b/>
          <w:i/>
          <w:sz w:val="22"/>
          <w:szCs w:val="22"/>
        </w:rPr>
        <w:t>RXPP 6</w:t>
      </w:r>
      <w:r w:rsidR="00AC59ED" w:rsidRPr="002B5BF5">
        <w:rPr>
          <w:rFonts w:ascii="Cambria" w:hAnsi="Cambria"/>
          <w:b/>
          <w:i/>
          <w:sz w:val="22"/>
          <w:szCs w:val="22"/>
        </w:rPr>
        <w:t>04</w:t>
      </w:r>
      <w:r w:rsidR="00AC59ED" w:rsidRPr="00222F0F">
        <w:rPr>
          <w:rFonts w:ascii="Cambria" w:hAnsi="Cambria"/>
          <w:i/>
          <w:sz w:val="22"/>
          <w:szCs w:val="22"/>
        </w:rPr>
        <w:t>- Clinical Psychopharmacology II (3 credits)</w:t>
      </w:r>
    </w:p>
    <w:p w14:paraId="10AE0DEA" w14:textId="77777777" w:rsidR="00AC59ED" w:rsidRPr="00222F0F" w:rsidRDefault="00AC59ED" w:rsidP="00AC59ED">
      <w:pPr>
        <w:autoSpaceDE w:val="0"/>
        <w:autoSpaceDN w:val="0"/>
        <w:adjustRightInd w:val="0"/>
        <w:rPr>
          <w:rFonts w:ascii="Cambria" w:hAnsi="Cambria"/>
          <w:b/>
          <w:i/>
          <w:color w:val="333333"/>
          <w:sz w:val="22"/>
          <w:szCs w:val="22"/>
          <w:u w:val="single"/>
        </w:rPr>
      </w:pPr>
      <w:r w:rsidRPr="00222F0F">
        <w:rPr>
          <w:rFonts w:ascii="Cambria" w:hAnsi="Cambria"/>
          <w:i/>
          <w:sz w:val="22"/>
          <w:szCs w:val="22"/>
        </w:rPr>
        <w:t>Prerequisite: Doctorate in psychology</w:t>
      </w:r>
    </w:p>
    <w:p w14:paraId="00588847" w14:textId="77777777" w:rsidR="00AC59ED" w:rsidRDefault="00AC59ED" w:rsidP="00AC59ED">
      <w:pPr>
        <w:rPr>
          <w:rFonts w:ascii="Cambria" w:hAnsi="Cambria"/>
          <w:b/>
          <w:sz w:val="22"/>
          <w:szCs w:val="22"/>
        </w:rPr>
      </w:pPr>
    </w:p>
    <w:p w14:paraId="5F70BD18" w14:textId="19EE6614" w:rsidR="00AC59ED" w:rsidRDefault="00AC59ED" w:rsidP="005F0C0B">
      <w:pPr>
        <w:ind w:left="1080" w:hanging="360"/>
        <w:rPr>
          <w:rFonts w:ascii="Cambria" w:hAnsi="Cambria"/>
          <w:sz w:val="22"/>
          <w:szCs w:val="22"/>
        </w:rPr>
      </w:pPr>
      <w:r w:rsidRPr="00CF59F4">
        <w:rPr>
          <w:rFonts w:ascii="Cambria" w:hAnsi="Cambria"/>
          <w:sz w:val="22"/>
          <w:szCs w:val="22"/>
        </w:rPr>
        <w:t xml:space="preserve">Clinical Psychopharmacology- Diagnosis and Treatment of Affective Disorders using </w:t>
      </w:r>
      <w:r>
        <w:rPr>
          <w:rFonts w:ascii="Cambria" w:hAnsi="Cambria"/>
          <w:sz w:val="22"/>
          <w:szCs w:val="22"/>
        </w:rPr>
        <w:t xml:space="preserve">a </w:t>
      </w:r>
      <w:proofErr w:type="spellStart"/>
      <w:r>
        <w:rPr>
          <w:rFonts w:ascii="Cambria" w:hAnsi="Cambria"/>
          <w:sz w:val="22"/>
          <w:szCs w:val="22"/>
        </w:rPr>
        <w:t>Ps</w:t>
      </w:r>
      <w:r w:rsidRPr="00CF59F4">
        <w:rPr>
          <w:rFonts w:ascii="Cambria" w:hAnsi="Cambria"/>
          <w:sz w:val="22"/>
          <w:szCs w:val="22"/>
        </w:rPr>
        <w:t>ycho</w:t>
      </w:r>
      <w:r>
        <w:rPr>
          <w:rFonts w:ascii="Cambria" w:hAnsi="Cambria"/>
          <w:sz w:val="22"/>
          <w:szCs w:val="22"/>
        </w:rPr>
        <w:t>bio</w:t>
      </w:r>
      <w:r w:rsidRPr="00CF59F4">
        <w:rPr>
          <w:rFonts w:ascii="Cambria" w:hAnsi="Cambria"/>
          <w:sz w:val="22"/>
          <w:szCs w:val="22"/>
        </w:rPr>
        <w:t>social</w:t>
      </w:r>
      <w:proofErr w:type="spellEnd"/>
      <w:r w:rsidRPr="00CF59F4">
        <w:rPr>
          <w:rFonts w:ascii="Cambria" w:hAnsi="Cambria"/>
          <w:sz w:val="22"/>
          <w:szCs w:val="22"/>
        </w:rPr>
        <w:t xml:space="preserve"> Model of Care</w:t>
      </w:r>
      <w:r>
        <w:rPr>
          <w:rFonts w:ascii="Cambria" w:hAnsi="Cambria"/>
          <w:sz w:val="22"/>
          <w:szCs w:val="22"/>
        </w:rPr>
        <w:t xml:space="preserve"> for Prescribing Psychologists</w:t>
      </w:r>
    </w:p>
    <w:p w14:paraId="1211BA9C" w14:textId="18D3B850" w:rsidR="00AC59ED" w:rsidRDefault="00AC59ED" w:rsidP="005F0C0B">
      <w:pPr>
        <w:ind w:left="1080" w:hanging="360"/>
        <w:rPr>
          <w:rFonts w:ascii="Cambria" w:hAnsi="Cambria"/>
          <w:sz w:val="22"/>
          <w:szCs w:val="22"/>
        </w:rPr>
      </w:pPr>
      <w:r w:rsidRPr="00CF59F4">
        <w:rPr>
          <w:rFonts w:ascii="Cambria" w:hAnsi="Cambria"/>
          <w:sz w:val="22"/>
          <w:szCs w:val="22"/>
        </w:rPr>
        <w:t>Clinical Psychopharmacology- Diagnosis and Treatment of Affective Disorders</w:t>
      </w:r>
      <w:r w:rsidR="005F0C0B">
        <w:rPr>
          <w:rFonts w:ascii="Cambria" w:hAnsi="Cambria"/>
          <w:sz w:val="22"/>
          <w:szCs w:val="22"/>
        </w:rPr>
        <w:t xml:space="preserve"> for </w:t>
      </w:r>
      <w:r>
        <w:rPr>
          <w:rFonts w:ascii="Cambria" w:hAnsi="Cambria"/>
          <w:sz w:val="22"/>
          <w:szCs w:val="22"/>
        </w:rPr>
        <w:t>Prescribing Psychologists</w:t>
      </w:r>
    </w:p>
    <w:p w14:paraId="600C5556" w14:textId="77777777" w:rsidR="00AC59ED"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Psychopha</w:t>
      </w:r>
      <w:r>
        <w:rPr>
          <w:rFonts w:ascii="Cambria" w:hAnsi="Cambria"/>
          <w:sz w:val="22"/>
          <w:szCs w:val="22"/>
        </w:rPr>
        <w:t>rmacology of Bipolar Disorders for Prescribing Psychologists</w:t>
      </w:r>
    </w:p>
    <w:p w14:paraId="39CF84C9" w14:textId="77777777" w:rsidR="00AC59ED"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 xml:space="preserve">Psychopharmacology of </w:t>
      </w:r>
      <w:r>
        <w:rPr>
          <w:rFonts w:ascii="Cambria" w:hAnsi="Cambria"/>
          <w:sz w:val="22"/>
          <w:szCs w:val="22"/>
        </w:rPr>
        <w:t>Anxiety Disorders for Prescribing Psychologists</w:t>
      </w:r>
    </w:p>
    <w:p w14:paraId="6925EE94" w14:textId="77777777" w:rsidR="00AC59ED" w:rsidRDefault="00AC59ED" w:rsidP="00AC59ED">
      <w:pPr>
        <w:rPr>
          <w:rFonts w:ascii="Cambria" w:hAnsi="Cambria"/>
          <w:sz w:val="22"/>
          <w:szCs w:val="22"/>
        </w:rPr>
      </w:pPr>
    </w:p>
    <w:p w14:paraId="6F3EA29E" w14:textId="5C3DAA62" w:rsidR="00AC59ED" w:rsidRPr="00222F0F"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color w:val="333333"/>
          <w:sz w:val="22"/>
          <w:szCs w:val="22"/>
        </w:rPr>
        <w:t>05</w:t>
      </w:r>
      <w:r w:rsidR="00AC59ED" w:rsidRPr="00222F0F">
        <w:rPr>
          <w:rFonts w:ascii="Cambria" w:hAnsi="Cambria"/>
          <w:i/>
          <w:color w:val="333333"/>
          <w:sz w:val="22"/>
          <w:szCs w:val="22"/>
        </w:rPr>
        <w:t>- Clinical Psychopharmacology III (3 credits)</w:t>
      </w:r>
    </w:p>
    <w:p w14:paraId="50F17518" w14:textId="77777777" w:rsidR="00AC59ED" w:rsidRPr="00222F0F" w:rsidRDefault="00AC59ED" w:rsidP="00AC59ED">
      <w:pPr>
        <w:rPr>
          <w:rFonts w:ascii="Cambria" w:hAnsi="Cambria"/>
          <w:i/>
          <w:sz w:val="22"/>
          <w:szCs w:val="22"/>
        </w:rPr>
      </w:pPr>
      <w:r w:rsidRPr="00222F0F">
        <w:rPr>
          <w:rFonts w:ascii="Cambria" w:hAnsi="Cambria"/>
          <w:i/>
          <w:sz w:val="22"/>
          <w:szCs w:val="22"/>
        </w:rPr>
        <w:t>Prerequisite: Doctorate in psychology</w:t>
      </w:r>
    </w:p>
    <w:p w14:paraId="5A25F08F" w14:textId="77777777" w:rsidR="00AC59ED" w:rsidRPr="00222F0F" w:rsidRDefault="00AC59ED" w:rsidP="00AC59ED">
      <w:pPr>
        <w:autoSpaceDE w:val="0"/>
        <w:autoSpaceDN w:val="0"/>
        <w:adjustRightInd w:val="0"/>
        <w:rPr>
          <w:rFonts w:ascii="Cambria" w:hAnsi="Cambria"/>
          <w:color w:val="333333"/>
          <w:sz w:val="22"/>
          <w:szCs w:val="22"/>
        </w:rPr>
      </w:pPr>
    </w:p>
    <w:p w14:paraId="7C8A8BCA" w14:textId="77777777" w:rsidR="00AC59ED"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Psychopharm</w:t>
      </w:r>
      <w:r>
        <w:rPr>
          <w:rFonts w:ascii="Cambria" w:hAnsi="Cambria"/>
          <w:sz w:val="22"/>
          <w:szCs w:val="22"/>
        </w:rPr>
        <w:t>acology of Psychotic Disorders for Prescribing Psychologists</w:t>
      </w:r>
    </w:p>
    <w:p w14:paraId="2E232D5C"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 xml:space="preserve">Psychopharmacology of Psychotic Disorders– </w:t>
      </w:r>
      <w:r w:rsidRPr="00822E9E">
        <w:rPr>
          <w:rFonts w:ascii="Cambria" w:hAnsi="Cambria"/>
          <w:i/>
          <w:sz w:val="22"/>
          <w:szCs w:val="22"/>
        </w:rPr>
        <w:t>continued</w:t>
      </w:r>
      <w:r w:rsidRPr="00822E9E">
        <w:rPr>
          <w:rFonts w:ascii="Cambria" w:hAnsi="Cambria"/>
          <w:sz w:val="22"/>
          <w:szCs w:val="22"/>
        </w:rPr>
        <w:t xml:space="preserve"> </w:t>
      </w:r>
    </w:p>
    <w:p w14:paraId="29D96A07" w14:textId="77777777" w:rsidR="00AC59ED" w:rsidRPr="00822E9E" w:rsidRDefault="00AC59ED" w:rsidP="00AC59ED">
      <w:pPr>
        <w:rPr>
          <w:rFonts w:ascii="Cambria" w:hAnsi="Cambria"/>
          <w:sz w:val="22"/>
          <w:szCs w:val="22"/>
        </w:rPr>
      </w:pPr>
      <w:r>
        <w:rPr>
          <w:rFonts w:ascii="Cambria" w:hAnsi="Cambria"/>
          <w:sz w:val="22"/>
          <w:szCs w:val="22"/>
        </w:rPr>
        <w:tab/>
      </w:r>
      <w:r w:rsidRPr="00822E9E">
        <w:rPr>
          <w:rFonts w:ascii="Cambria" w:hAnsi="Cambria"/>
          <w:sz w:val="22"/>
          <w:szCs w:val="22"/>
        </w:rPr>
        <w:t xml:space="preserve">Treatment of </w:t>
      </w:r>
      <w:r>
        <w:rPr>
          <w:rFonts w:ascii="Cambria" w:hAnsi="Cambria"/>
          <w:sz w:val="22"/>
          <w:szCs w:val="22"/>
        </w:rPr>
        <w:tab/>
      </w:r>
      <w:r w:rsidRPr="00822E9E">
        <w:rPr>
          <w:rFonts w:ascii="Cambria" w:hAnsi="Cambria"/>
          <w:sz w:val="22"/>
          <w:szCs w:val="22"/>
        </w:rPr>
        <w:t xml:space="preserve">Children </w:t>
      </w:r>
      <w:r>
        <w:rPr>
          <w:rFonts w:ascii="Cambria" w:hAnsi="Cambria"/>
          <w:sz w:val="22"/>
          <w:szCs w:val="22"/>
        </w:rPr>
        <w:t>and Adolescents for Prescribing Psychologists</w:t>
      </w:r>
    </w:p>
    <w:p w14:paraId="6FE41B94" w14:textId="77777777" w:rsidR="00AC59ED" w:rsidRPr="00822E9E" w:rsidRDefault="00AC59ED" w:rsidP="005F0C0B">
      <w:pPr>
        <w:ind w:left="1080" w:hanging="360"/>
        <w:rPr>
          <w:rFonts w:ascii="Cambria" w:hAnsi="Cambria"/>
          <w:sz w:val="22"/>
          <w:szCs w:val="22"/>
        </w:rPr>
      </w:pPr>
      <w:r>
        <w:rPr>
          <w:rFonts w:ascii="Cambria" w:hAnsi="Cambria"/>
          <w:sz w:val="22"/>
          <w:szCs w:val="22"/>
        </w:rPr>
        <w:t>Psychopharmacology of ADHD and Developmental and Conduct Disorders for Prescribing Psychologists</w:t>
      </w:r>
    </w:p>
    <w:p w14:paraId="1D02F45B" w14:textId="77777777" w:rsidR="00AC59ED" w:rsidRPr="00822E9E" w:rsidRDefault="00AC59ED" w:rsidP="00AC59ED">
      <w:pPr>
        <w:rPr>
          <w:rFonts w:ascii="Cambria" w:hAnsi="Cambria"/>
          <w:b/>
          <w:sz w:val="22"/>
          <w:szCs w:val="22"/>
          <w:u w:val="single"/>
        </w:rPr>
      </w:pPr>
    </w:p>
    <w:p w14:paraId="1564F6A4" w14:textId="77777777" w:rsidR="00AC59ED" w:rsidRDefault="00AC59ED" w:rsidP="00AC59ED">
      <w:pPr>
        <w:jc w:val="center"/>
        <w:rPr>
          <w:rFonts w:ascii="Cambria" w:hAnsi="Cambria"/>
          <w:b/>
          <w:sz w:val="22"/>
          <w:szCs w:val="22"/>
          <w:u w:val="single"/>
        </w:rPr>
      </w:pPr>
      <w:r w:rsidRPr="00822E9E">
        <w:rPr>
          <w:rFonts w:ascii="Cambria" w:hAnsi="Cambria"/>
          <w:b/>
          <w:sz w:val="22"/>
          <w:szCs w:val="22"/>
          <w:u w:val="single"/>
        </w:rPr>
        <w:t>UNIT 5: SPECIAL TOPICS</w:t>
      </w:r>
    </w:p>
    <w:p w14:paraId="5D56B22A" w14:textId="77777777" w:rsidR="00AC59ED" w:rsidRDefault="00AC59ED" w:rsidP="00AC59ED">
      <w:pPr>
        <w:jc w:val="center"/>
        <w:rPr>
          <w:rFonts w:ascii="Cambria" w:hAnsi="Cambria"/>
          <w:b/>
          <w:sz w:val="22"/>
          <w:szCs w:val="22"/>
          <w:u w:val="single"/>
        </w:rPr>
      </w:pPr>
    </w:p>
    <w:p w14:paraId="61FDE520" w14:textId="57FE6A92" w:rsidR="00AC59ED" w:rsidRPr="00222F0F"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09</w:t>
      </w:r>
      <w:r w:rsidR="00AC59ED" w:rsidRPr="00222F0F">
        <w:rPr>
          <w:rFonts w:ascii="Cambria" w:hAnsi="Cambria"/>
          <w:i/>
          <w:sz w:val="22"/>
          <w:szCs w:val="22"/>
        </w:rPr>
        <w:t>- Psychopharmacological Treatment in Special Populations I</w:t>
      </w:r>
      <w:r w:rsidR="00AC59ED">
        <w:rPr>
          <w:rFonts w:ascii="Cambria" w:hAnsi="Cambria"/>
          <w:i/>
          <w:sz w:val="22"/>
          <w:szCs w:val="22"/>
        </w:rPr>
        <w:t xml:space="preserve"> (3 credits)</w:t>
      </w:r>
    </w:p>
    <w:p w14:paraId="644BDDBB" w14:textId="77777777" w:rsidR="00AC59ED" w:rsidRDefault="00AC59ED" w:rsidP="00AC59ED">
      <w:pPr>
        <w:rPr>
          <w:rFonts w:ascii="Cambria" w:hAnsi="Cambria"/>
          <w:i/>
          <w:sz w:val="22"/>
          <w:szCs w:val="22"/>
        </w:rPr>
      </w:pPr>
      <w:r w:rsidRPr="00222F0F">
        <w:rPr>
          <w:rFonts w:ascii="Cambria" w:hAnsi="Cambria"/>
          <w:i/>
          <w:sz w:val="22"/>
          <w:szCs w:val="22"/>
        </w:rPr>
        <w:t>Prerequisite: Doctorate in psychology</w:t>
      </w:r>
    </w:p>
    <w:p w14:paraId="4D86385B" w14:textId="77777777" w:rsidR="00AC59ED" w:rsidRDefault="00AC59ED" w:rsidP="00AC59ED">
      <w:pPr>
        <w:rPr>
          <w:rFonts w:ascii="Cambria" w:hAnsi="Cambria"/>
          <w:i/>
          <w:sz w:val="22"/>
          <w:szCs w:val="22"/>
        </w:rPr>
      </w:pPr>
    </w:p>
    <w:p w14:paraId="312CEAB4" w14:textId="4400510B" w:rsidR="00AC59ED" w:rsidRPr="00822E9E" w:rsidRDefault="00AC59ED" w:rsidP="005F0C0B">
      <w:pPr>
        <w:ind w:left="1080" w:hanging="360"/>
        <w:rPr>
          <w:rFonts w:ascii="Cambria" w:hAnsi="Cambria"/>
          <w:sz w:val="22"/>
          <w:szCs w:val="22"/>
        </w:rPr>
      </w:pPr>
      <w:r w:rsidRPr="00816F08">
        <w:rPr>
          <w:rFonts w:ascii="Cambria" w:hAnsi="Cambria"/>
          <w:sz w:val="22"/>
          <w:szCs w:val="22"/>
        </w:rPr>
        <w:t>Geriatric Psychopharmacology</w:t>
      </w:r>
      <w:r>
        <w:rPr>
          <w:rFonts w:ascii="Cambria" w:hAnsi="Cambria"/>
          <w:sz w:val="22"/>
          <w:szCs w:val="22"/>
        </w:rPr>
        <w:t xml:space="preserve"> and </w:t>
      </w:r>
      <w:r w:rsidRPr="00816F08">
        <w:rPr>
          <w:rFonts w:ascii="Cambria" w:hAnsi="Cambria"/>
          <w:sz w:val="22"/>
          <w:szCs w:val="22"/>
        </w:rPr>
        <w:t>Treatment</w:t>
      </w:r>
      <w:r w:rsidRPr="00822E9E">
        <w:rPr>
          <w:rFonts w:ascii="Cambria" w:hAnsi="Cambria"/>
          <w:sz w:val="22"/>
          <w:szCs w:val="22"/>
        </w:rPr>
        <w:t xml:space="preserve"> of the Elderly </w:t>
      </w:r>
      <w:r w:rsidR="005F0C0B">
        <w:rPr>
          <w:rFonts w:ascii="Cambria" w:hAnsi="Cambria"/>
          <w:sz w:val="22"/>
          <w:szCs w:val="22"/>
        </w:rPr>
        <w:t xml:space="preserve">for Prescribing </w:t>
      </w:r>
      <w:r>
        <w:rPr>
          <w:rFonts w:ascii="Cambria" w:hAnsi="Cambria"/>
          <w:sz w:val="22"/>
          <w:szCs w:val="22"/>
        </w:rPr>
        <w:t>Psychologists</w:t>
      </w:r>
    </w:p>
    <w:p w14:paraId="3AD9E1A5" w14:textId="24018ECE" w:rsidR="00AC59ED" w:rsidRPr="00822E9E" w:rsidRDefault="00AC59ED" w:rsidP="005F0C0B">
      <w:pPr>
        <w:ind w:left="1080" w:hanging="360"/>
        <w:rPr>
          <w:rFonts w:ascii="Cambria" w:hAnsi="Cambria"/>
          <w:sz w:val="22"/>
          <w:szCs w:val="22"/>
        </w:rPr>
      </w:pPr>
      <w:r>
        <w:rPr>
          <w:rFonts w:ascii="Cambria" w:hAnsi="Cambria"/>
          <w:sz w:val="22"/>
          <w:szCs w:val="22"/>
        </w:rPr>
        <w:t>Psychopharmacological Treatment of Sleep-wake</w:t>
      </w:r>
      <w:r w:rsidRPr="00822E9E">
        <w:rPr>
          <w:rFonts w:ascii="Cambria" w:hAnsi="Cambria"/>
          <w:sz w:val="22"/>
          <w:szCs w:val="22"/>
        </w:rPr>
        <w:t xml:space="preserve"> </w:t>
      </w:r>
      <w:r w:rsidR="005F0C0B">
        <w:rPr>
          <w:rFonts w:ascii="Cambria" w:hAnsi="Cambria"/>
          <w:sz w:val="22"/>
          <w:szCs w:val="22"/>
        </w:rPr>
        <w:t xml:space="preserve">Disorders for Prescribing </w:t>
      </w:r>
      <w:r>
        <w:rPr>
          <w:rFonts w:ascii="Cambria" w:hAnsi="Cambria"/>
          <w:sz w:val="22"/>
          <w:szCs w:val="22"/>
        </w:rPr>
        <w:t>Psychologists</w:t>
      </w:r>
    </w:p>
    <w:p w14:paraId="782B78D9" w14:textId="77777777" w:rsidR="00AC59ED" w:rsidRDefault="00AC59ED" w:rsidP="00AC59ED">
      <w:pPr>
        <w:rPr>
          <w:rFonts w:ascii="Cambria" w:hAnsi="Cambria"/>
          <w:sz w:val="22"/>
          <w:szCs w:val="22"/>
        </w:rPr>
      </w:pPr>
      <w:r>
        <w:rPr>
          <w:rFonts w:ascii="Cambria" w:hAnsi="Cambria"/>
          <w:sz w:val="22"/>
          <w:szCs w:val="22"/>
        </w:rPr>
        <w:tab/>
      </w:r>
      <w:proofErr w:type="spellStart"/>
      <w:r>
        <w:rPr>
          <w:rFonts w:ascii="Cambria" w:hAnsi="Cambria"/>
          <w:sz w:val="22"/>
          <w:szCs w:val="22"/>
        </w:rPr>
        <w:t>Ethnopsychiatry</w:t>
      </w:r>
      <w:proofErr w:type="spellEnd"/>
      <w:r>
        <w:rPr>
          <w:rFonts w:ascii="Cambria" w:hAnsi="Cambria"/>
          <w:sz w:val="22"/>
          <w:szCs w:val="22"/>
        </w:rPr>
        <w:t xml:space="preserve"> and Gender considerations for Psychopharmacology</w:t>
      </w:r>
    </w:p>
    <w:p w14:paraId="32431FBB" w14:textId="77777777" w:rsidR="00AC59ED" w:rsidRDefault="00AC59ED" w:rsidP="00AC59ED">
      <w:pPr>
        <w:rPr>
          <w:rFonts w:ascii="Cambria" w:hAnsi="Cambria"/>
          <w:sz w:val="22"/>
          <w:szCs w:val="22"/>
        </w:rPr>
      </w:pPr>
      <w:r>
        <w:rPr>
          <w:rFonts w:ascii="Cambria" w:hAnsi="Cambria"/>
          <w:sz w:val="22"/>
          <w:szCs w:val="22"/>
        </w:rPr>
        <w:tab/>
        <w:t>Chronic Medical Illness for Prescribing Psychologists</w:t>
      </w:r>
    </w:p>
    <w:p w14:paraId="2CB45A22" w14:textId="77777777" w:rsidR="00AC59ED" w:rsidRDefault="00AC59ED" w:rsidP="00AC59ED">
      <w:pPr>
        <w:rPr>
          <w:rFonts w:ascii="Cambria" w:hAnsi="Cambria"/>
          <w:sz w:val="22"/>
          <w:szCs w:val="22"/>
        </w:rPr>
      </w:pPr>
      <w:r>
        <w:rPr>
          <w:rFonts w:ascii="Cambria" w:hAnsi="Cambria"/>
          <w:sz w:val="22"/>
          <w:szCs w:val="22"/>
        </w:rPr>
        <w:tab/>
        <w:t xml:space="preserve">Somatoform Disorders and Chronic Pain for Prescribing Psychologists </w:t>
      </w:r>
    </w:p>
    <w:p w14:paraId="1DF29788" w14:textId="77777777" w:rsidR="00AC59ED" w:rsidRDefault="00AC59ED" w:rsidP="00AC59ED">
      <w:pPr>
        <w:rPr>
          <w:rFonts w:ascii="Cambria" w:hAnsi="Cambria"/>
          <w:i/>
          <w:sz w:val="22"/>
          <w:szCs w:val="22"/>
        </w:rPr>
      </w:pPr>
    </w:p>
    <w:p w14:paraId="25A2BCD4" w14:textId="1E7CC026" w:rsidR="00AC59ED" w:rsidRPr="008D420C" w:rsidRDefault="00E65E17" w:rsidP="00AC59ED">
      <w:pPr>
        <w:rPr>
          <w:rFonts w:ascii="Cambria" w:hAnsi="Cambria"/>
          <w:i/>
          <w:sz w:val="22"/>
          <w:szCs w:val="22"/>
        </w:rPr>
      </w:pPr>
      <w:r>
        <w:rPr>
          <w:rFonts w:ascii="Cambria" w:hAnsi="Cambria"/>
          <w:b/>
          <w:i/>
          <w:sz w:val="22"/>
          <w:szCs w:val="22"/>
        </w:rPr>
        <w:t>RXPP 6</w:t>
      </w:r>
      <w:r w:rsidR="00AC59ED" w:rsidRPr="002B5BF5">
        <w:rPr>
          <w:rFonts w:ascii="Cambria" w:hAnsi="Cambria"/>
          <w:b/>
          <w:i/>
          <w:sz w:val="22"/>
          <w:szCs w:val="22"/>
        </w:rPr>
        <w:t>10</w:t>
      </w:r>
      <w:r w:rsidR="00AC59ED">
        <w:rPr>
          <w:rFonts w:ascii="Cambria" w:hAnsi="Cambria"/>
          <w:i/>
          <w:sz w:val="22"/>
          <w:szCs w:val="22"/>
        </w:rPr>
        <w:t>-</w:t>
      </w:r>
      <w:r w:rsidR="00AC59ED" w:rsidRPr="008D420C">
        <w:rPr>
          <w:rFonts w:ascii="Cambria" w:hAnsi="Cambria"/>
          <w:i/>
          <w:sz w:val="22"/>
          <w:szCs w:val="22"/>
        </w:rPr>
        <w:t xml:space="preserve"> Psychopharmacological Treatment in Special Populations II</w:t>
      </w:r>
      <w:r w:rsidR="00AC59ED">
        <w:rPr>
          <w:rFonts w:ascii="Cambria" w:hAnsi="Cambria"/>
          <w:i/>
          <w:sz w:val="22"/>
          <w:szCs w:val="22"/>
        </w:rPr>
        <w:t xml:space="preserve"> (3 credits)</w:t>
      </w:r>
    </w:p>
    <w:p w14:paraId="6F32C649" w14:textId="77777777" w:rsidR="00AC59ED" w:rsidRDefault="00AC59ED" w:rsidP="00AC59ED">
      <w:pPr>
        <w:rPr>
          <w:rFonts w:ascii="Cambria" w:hAnsi="Cambria"/>
          <w:i/>
          <w:sz w:val="22"/>
          <w:szCs w:val="22"/>
        </w:rPr>
      </w:pPr>
      <w:r w:rsidRPr="00222F0F">
        <w:rPr>
          <w:rFonts w:ascii="Cambria" w:hAnsi="Cambria"/>
          <w:i/>
          <w:sz w:val="22"/>
          <w:szCs w:val="22"/>
        </w:rPr>
        <w:t>Prerequisite: Doctorate in psychology</w:t>
      </w:r>
    </w:p>
    <w:p w14:paraId="09EDE458" w14:textId="77777777" w:rsidR="00AC59ED" w:rsidRPr="00222F0F" w:rsidRDefault="00AC59ED" w:rsidP="00AC59ED">
      <w:pPr>
        <w:rPr>
          <w:rFonts w:ascii="Cambria" w:hAnsi="Cambria"/>
          <w:i/>
          <w:sz w:val="22"/>
          <w:szCs w:val="22"/>
        </w:rPr>
      </w:pPr>
    </w:p>
    <w:p w14:paraId="065DC755" w14:textId="77777777" w:rsidR="00AC59ED" w:rsidRPr="00822E9E" w:rsidRDefault="00AC59ED" w:rsidP="005F0C0B">
      <w:pPr>
        <w:ind w:left="1080" w:hanging="360"/>
        <w:rPr>
          <w:rFonts w:ascii="Cambria" w:hAnsi="Cambria"/>
          <w:sz w:val="22"/>
          <w:szCs w:val="22"/>
        </w:rPr>
      </w:pPr>
      <w:r>
        <w:rPr>
          <w:rFonts w:ascii="Cambria" w:hAnsi="Cambria"/>
          <w:sz w:val="22"/>
          <w:szCs w:val="22"/>
        </w:rPr>
        <w:t xml:space="preserve">The Ethical Practice of Integrated Behavioral Care, Ethic Issues And Informed Consent Integrated Healthcare for Prescribing Psychologists </w:t>
      </w:r>
    </w:p>
    <w:p w14:paraId="70367033" w14:textId="77777777" w:rsidR="00AC59ED" w:rsidRPr="00822E9E" w:rsidRDefault="00AC59ED" w:rsidP="005F0C0B">
      <w:pPr>
        <w:ind w:left="1080" w:hanging="360"/>
        <w:rPr>
          <w:rFonts w:ascii="Cambria" w:hAnsi="Cambria"/>
          <w:sz w:val="22"/>
          <w:szCs w:val="22"/>
        </w:rPr>
      </w:pPr>
      <w:r>
        <w:rPr>
          <w:rFonts w:ascii="Cambria" w:hAnsi="Cambria"/>
          <w:sz w:val="22"/>
          <w:szCs w:val="22"/>
        </w:rPr>
        <w:t>Diagnostic Rating Scales and Psychiatric Rating Instrument s for Prescribing Psychologists</w:t>
      </w:r>
    </w:p>
    <w:p w14:paraId="5C184AFE" w14:textId="77777777" w:rsidR="00AC59ED" w:rsidRPr="00822E9E" w:rsidRDefault="00AC59ED" w:rsidP="00AC59ED">
      <w:pPr>
        <w:rPr>
          <w:rFonts w:ascii="Cambria" w:hAnsi="Cambria"/>
          <w:sz w:val="22"/>
          <w:szCs w:val="22"/>
        </w:rPr>
      </w:pPr>
      <w:r>
        <w:rPr>
          <w:rFonts w:ascii="Cambria" w:hAnsi="Cambria"/>
          <w:b/>
          <w:sz w:val="22"/>
          <w:szCs w:val="22"/>
        </w:rPr>
        <w:tab/>
      </w:r>
      <w:r>
        <w:rPr>
          <w:rFonts w:ascii="Cambria" w:hAnsi="Cambria"/>
          <w:sz w:val="22"/>
          <w:szCs w:val="22"/>
        </w:rPr>
        <w:t>Synthesis and PEP Review</w:t>
      </w:r>
    </w:p>
    <w:p w14:paraId="2B01E9C9" w14:textId="77777777" w:rsidR="00AC59ED" w:rsidRDefault="00AC59ED" w:rsidP="00AC59ED"/>
    <w:p w14:paraId="037292FF" w14:textId="6AD045E8" w:rsidR="00AC59ED" w:rsidRPr="002B5BF5" w:rsidRDefault="00AC59ED" w:rsidP="00AC59ED">
      <w:pPr>
        <w:rPr>
          <w:rFonts w:ascii="Cambria" w:hAnsi="Cambria"/>
          <w:b/>
          <w:sz w:val="22"/>
          <w:szCs w:val="22"/>
        </w:rPr>
      </w:pPr>
      <w:r w:rsidRPr="002B5BF5">
        <w:rPr>
          <w:rFonts w:ascii="Cambria" w:hAnsi="Cambria"/>
          <w:b/>
          <w:sz w:val="22"/>
          <w:szCs w:val="22"/>
        </w:rPr>
        <w:t>PRACTICA</w:t>
      </w:r>
      <w:r w:rsidR="005F0C0B">
        <w:rPr>
          <w:rFonts w:ascii="Cambria" w:hAnsi="Cambria"/>
          <w:b/>
          <w:sz w:val="22"/>
          <w:szCs w:val="22"/>
        </w:rPr>
        <w:t>/FIELD EXPERIENCE</w:t>
      </w:r>
    </w:p>
    <w:p w14:paraId="5D7E0558" w14:textId="77777777" w:rsidR="00AC59ED" w:rsidRPr="00822E9E" w:rsidRDefault="00AC59ED" w:rsidP="00AC59ED">
      <w:pPr>
        <w:jc w:val="both"/>
        <w:rPr>
          <w:rFonts w:ascii="Cambria" w:hAnsi="Cambria"/>
          <w:sz w:val="22"/>
          <w:szCs w:val="22"/>
        </w:rPr>
      </w:pPr>
    </w:p>
    <w:p w14:paraId="469FF076" w14:textId="3FCD7D66" w:rsidR="00AC59ED" w:rsidRPr="00822E9E" w:rsidRDefault="00E957B9" w:rsidP="00AC59ED">
      <w:pPr>
        <w:jc w:val="both"/>
        <w:rPr>
          <w:rFonts w:ascii="Cambria" w:hAnsi="Cambria"/>
          <w:sz w:val="22"/>
          <w:szCs w:val="22"/>
        </w:rPr>
      </w:pPr>
      <w:r>
        <w:rPr>
          <w:rFonts w:ascii="Cambria" w:hAnsi="Cambria"/>
          <w:b/>
          <w:i/>
          <w:sz w:val="22"/>
          <w:szCs w:val="22"/>
        </w:rPr>
        <w:t>RXPP 6</w:t>
      </w:r>
      <w:r w:rsidR="006E6EEF">
        <w:rPr>
          <w:rFonts w:ascii="Cambria" w:hAnsi="Cambria"/>
          <w:b/>
          <w:sz w:val="22"/>
          <w:szCs w:val="22"/>
        </w:rPr>
        <w:t xml:space="preserve">11 </w:t>
      </w:r>
      <w:proofErr w:type="spellStart"/>
      <w:r w:rsidR="006E6EEF">
        <w:rPr>
          <w:rFonts w:ascii="Cambria" w:hAnsi="Cambria"/>
          <w:b/>
          <w:sz w:val="22"/>
          <w:szCs w:val="22"/>
        </w:rPr>
        <w:t>Practica</w:t>
      </w:r>
      <w:proofErr w:type="spellEnd"/>
      <w:r w:rsidR="00AC59ED" w:rsidRPr="00822E9E">
        <w:rPr>
          <w:rFonts w:ascii="Cambria" w:hAnsi="Cambria"/>
          <w:sz w:val="22"/>
          <w:szCs w:val="22"/>
        </w:rPr>
        <w:t xml:space="preserve"> – Must be completed between </w:t>
      </w:r>
      <w:r w:rsidR="00E0787B">
        <w:rPr>
          <w:rFonts w:ascii="Cambria" w:hAnsi="Cambria"/>
          <w:sz w:val="22"/>
          <w:szCs w:val="22"/>
        </w:rPr>
        <w:t xml:space="preserve">a timeframe of </w:t>
      </w:r>
      <w:r w:rsidR="00AC59ED" w:rsidRPr="00822E9E">
        <w:rPr>
          <w:rFonts w:ascii="Cambria" w:hAnsi="Cambria"/>
          <w:sz w:val="22"/>
          <w:szCs w:val="22"/>
        </w:rPr>
        <w:t xml:space="preserve">nine </w:t>
      </w:r>
      <w:r w:rsidR="00E0787B">
        <w:rPr>
          <w:rFonts w:ascii="Cambria" w:hAnsi="Cambria"/>
          <w:sz w:val="22"/>
          <w:szCs w:val="22"/>
        </w:rPr>
        <w:t xml:space="preserve">to thirty-six </w:t>
      </w:r>
      <w:r w:rsidR="00AC59ED" w:rsidRPr="00822E9E">
        <w:rPr>
          <w:rFonts w:ascii="Cambria" w:hAnsi="Cambria"/>
          <w:sz w:val="22"/>
          <w:szCs w:val="22"/>
        </w:rPr>
        <w:t xml:space="preserve">months; and </w:t>
      </w:r>
    </w:p>
    <w:p w14:paraId="00D8C380" w14:textId="77777777" w:rsidR="00AC59ED" w:rsidRDefault="00AC59ED" w:rsidP="00AC59ED">
      <w:pPr>
        <w:jc w:val="both"/>
        <w:rPr>
          <w:rFonts w:ascii="Cambria" w:hAnsi="Cambria"/>
          <w:sz w:val="22"/>
          <w:szCs w:val="22"/>
        </w:rPr>
      </w:pPr>
    </w:p>
    <w:p w14:paraId="16D0B6CE" w14:textId="31D464B6" w:rsidR="00AC59ED" w:rsidRPr="00822E9E" w:rsidRDefault="00E957B9" w:rsidP="00AC59ED">
      <w:pPr>
        <w:jc w:val="both"/>
        <w:rPr>
          <w:rFonts w:ascii="Cambria" w:hAnsi="Cambria"/>
          <w:sz w:val="22"/>
          <w:szCs w:val="22"/>
        </w:rPr>
      </w:pPr>
      <w:r>
        <w:rPr>
          <w:rFonts w:ascii="Cambria" w:hAnsi="Cambria"/>
          <w:b/>
          <w:i/>
          <w:sz w:val="22"/>
          <w:szCs w:val="22"/>
        </w:rPr>
        <w:t>RXPP 6</w:t>
      </w:r>
      <w:r w:rsidR="00AC59ED" w:rsidRPr="00822E9E">
        <w:rPr>
          <w:rFonts w:ascii="Cambria" w:hAnsi="Cambria"/>
          <w:b/>
          <w:sz w:val="22"/>
          <w:szCs w:val="22"/>
        </w:rPr>
        <w:t>12</w:t>
      </w:r>
      <w:r w:rsidR="00AC59ED">
        <w:rPr>
          <w:rFonts w:ascii="Cambria" w:hAnsi="Cambria"/>
          <w:b/>
          <w:sz w:val="22"/>
          <w:szCs w:val="22"/>
        </w:rPr>
        <w:t xml:space="preserve"> </w:t>
      </w:r>
      <w:proofErr w:type="spellStart"/>
      <w:r w:rsidR="00E0787B">
        <w:rPr>
          <w:rFonts w:ascii="Cambria" w:hAnsi="Cambria"/>
          <w:b/>
          <w:sz w:val="22"/>
          <w:szCs w:val="22"/>
        </w:rPr>
        <w:t>Practica</w:t>
      </w:r>
      <w:proofErr w:type="spellEnd"/>
      <w:r w:rsidR="00E0787B">
        <w:rPr>
          <w:rFonts w:ascii="Cambria" w:hAnsi="Cambria"/>
          <w:b/>
          <w:sz w:val="22"/>
          <w:szCs w:val="22"/>
        </w:rPr>
        <w:t xml:space="preserve"> -</w:t>
      </w:r>
      <w:r w:rsidR="00AC59ED">
        <w:rPr>
          <w:rFonts w:ascii="Cambria" w:hAnsi="Cambria"/>
          <w:b/>
          <w:sz w:val="22"/>
          <w:szCs w:val="22"/>
        </w:rPr>
        <w:t xml:space="preserve"> </w:t>
      </w:r>
      <w:r w:rsidR="00AC59ED" w:rsidRPr="00822E9E">
        <w:rPr>
          <w:rFonts w:ascii="Cambria" w:hAnsi="Cambria"/>
          <w:sz w:val="22"/>
          <w:szCs w:val="22"/>
        </w:rPr>
        <w:t xml:space="preserve">The </w:t>
      </w:r>
      <w:r w:rsidR="00E0787B">
        <w:rPr>
          <w:rFonts w:ascii="Cambria" w:hAnsi="Cambria"/>
          <w:sz w:val="22"/>
          <w:szCs w:val="22"/>
        </w:rPr>
        <w:t>400</w:t>
      </w:r>
      <w:r w:rsidR="006E6EEF">
        <w:rPr>
          <w:rFonts w:ascii="Cambria" w:hAnsi="Cambria"/>
          <w:sz w:val="22"/>
          <w:szCs w:val="22"/>
        </w:rPr>
        <w:t xml:space="preserve"> clock hour, </w:t>
      </w:r>
      <w:proofErr w:type="gramStart"/>
      <w:r w:rsidR="00AC59ED" w:rsidRPr="00822E9E">
        <w:rPr>
          <w:rFonts w:ascii="Cambria" w:hAnsi="Cambria"/>
          <w:sz w:val="22"/>
          <w:szCs w:val="22"/>
        </w:rPr>
        <w:t>100 patient practicum</w:t>
      </w:r>
      <w:proofErr w:type="gramEnd"/>
      <w:r w:rsidR="00AC59ED">
        <w:rPr>
          <w:rFonts w:ascii="Cambria" w:hAnsi="Cambria"/>
          <w:sz w:val="22"/>
          <w:szCs w:val="22"/>
        </w:rPr>
        <w:t xml:space="preserve"> must</w:t>
      </w:r>
      <w:r w:rsidR="00AC59ED" w:rsidRPr="00822E9E">
        <w:rPr>
          <w:rFonts w:ascii="Cambria" w:hAnsi="Cambria"/>
          <w:sz w:val="22"/>
          <w:szCs w:val="22"/>
        </w:rPr>
        <w:t xml:space="preserve"> be completed between nine </w:t>
      </w:r>
      <w:r w:rsidR="00E0787B">
        <w:rPr>
          <w:rFonts w:ascii="Cambria" w:hAnsi="Cambria"/>
          <w:sz w:val="22"/>
          <w:szCs w:val="22"/>
        </w:rPr>
        <w:t>to thirty-six months.</w:t>
      </w:r>
    </w:p>
    <w:p w14:paraId="6001C43E" w14:textId="77777777" w:rsidR="00AC59ED" w:rsidRPr="00822E9E" w:rsidRDefault="00AC59ED" w:rsidP="00AC59ED">
      <w:pPr>
        <w:jc w:val="both"/>
        <w:rPr>
          <w:rFonts w:ascii="Cambria" w:hAnsi="Cambria"/>
          <w:sz w:val="22"/>
          <w:szCs w:val="22"/>
        </w:rPr>
      </w:pPr>
    </w:p>
    <w:p w14:paraId="3ED267D6" w14:textId="423B3724" w:rsidR="00AC59ED" w:rsidRPr="00822E9E" w:rsidRDefault="00AC59ED" w:rsidP="00AC59ED">
      <w:pPr>
        <w:jc w:val="both"/>
        <w:rPr>
          <w:rFonts w:ascii="Cambria" w:hAnsi="Cambria"/>
          <w:b/>
          <w:sz w:val="22"/>
          <w:szCs w:val="22"/>
        </w:rPr>
      </w:pPr>
      <w:r w:rsidRPr="00822E9E">
        <w:rPr>
          <w:rFonts w:ascii="Cambria" w:hAnsi="Cambria"/>
          <w:sz w:val="22"/>
          <w:szCs w:val="22"/>
        </w:rPr>
        <w:t xml:space="preserve">The graduate program leading to the Master’s Degree must be completed within seven years (or eight successive summers) including completion of the Master’s Thesis or </w:t>
      </w:r>
      <w:r w:rsidR="008A600A">
        <w:rPr>
          <w:rFonts w:ascii="Cambria" w:hAnsi="Cambria"/>
          <w:sz w:val="22"/>
          <w:szCs w:val="22"/>
        </w:rPr>
        <w:t xml:space="preserve">final project (Capstone Exam). </w:t>
      </w:r>
      <w:r w:rsidRPr="00822E9E">
        <w:rPr>
          <w:rFonts w:ascii="Cambria" w:hAnsi="Cambria"/>
          <w:sz w:val="22"/>
          <w:szCs w:val="22"/>
        </w:rPr>
        <w:t>Any coursework more than seven years old at the time of the final examination will not be included.</w:t>
      </w:r>
    </w:p>
    <w:p w14:paraId="0A831F99" w14:textId="77777777" w:rsidR="008D5053" w:rsidRDefault="008D5053" w:rsidP="008D5053"/>
    <w:p w14:paraId="10EBDFB0" w14:textId="34138EA6" w:rsidR="008D5053" w:rsidRDefault="008D5053" w:rsidP="008D5053">
      <w:proofErr w:type="gramStart"/>
      <w:r w:rsidRPr="00A5211A">
        <w:rPr>
          <w:b/>
          <w:color w:val="800000"/>
          <w:u w:val="single"/>
        </w:rPr>
        <w:t>Field experiences and placements</w:t>
      </w:r>
      <w:r w:rsidR="00A5211A">
        <w:t>.</w:t>
      </w:r>
      <w:proofErr w:type="gramEnd"/>
      <w:r w:rsidR="00A5211A">
        <w:t xml:space="preserve"> The program director will arrange field placements for students. Where needed</w:t>
      </w:r>
      <w:r w:rsidR="008A600A">
        <w:t>,</w:t>
      </w:r>
      <w:r w:rsidR="00A5211A">
        <w:t xml:space="preserve"> Mem</w:t>
      </w:r>
      <w:r w:rsidR="00E0787B">
        <w:t>oranda</w:t>
      </w:r>
      <w:r w:rsidR="00A5211A">
        <w:t xml:space="preserve"> of Understanding/Agreement will be created to formally place students in agencies, hospitals and clinics. All field placements will be pre-approved.</w:t>
      </w:r>
    </w:p>
    <w:p w14:paraId="659438A1" w14:textId="77777777" w:rsidR="008D5053" w:rsidRDefault="008D5053" w:rsidP="008D5053"/>
    <w:p w14:paraId="43F11750" w14:textId="3BECE06E" w:rsidR="008D5053" w:rsidRDefault="00926B03" w:rsidP="008D5053">
      <w:r w:rsidRPr="00926B03">
        <w:rPr>
          <w:b/>
          <w:color w:val="800000"/>
          <w:u w:val="single"/>
        </w:rPr>
        <w:t>Program handbook</w:t>
      </w:r>
      <w:r w:rsidR="00A5211A">
        <w:t xml:space="preserve">. Program </w:t>
      </w:r>
      <w:r w:rsidR="00295788">
        <w:t>handbooks</w:t>
      </w:r>
      <w:r w:rsidR="00A5211A">
        <w:t xml:space="preserve"> will provide all the necessary information </w:t>
      </w:r>
      <w:r>
        <w:t>students</w:t>
      </w:r>
      <w:r w:rsidR="00A5211A">
        <w:t xml:space="preserve"> need to successfully complete the program. They outline the expectations for students, faculty, the program, department and field placements. When any changes occur, such as modifications to the curriculum, students will be asked in writing if they choose to move to the new curriculum or any </w:t>
      </w:r>
      <w:r>
        <w:t>need</w:t>
      </w:r>
      <w:r w:rsidR="00A5211A">
        <w:t xml:space="preserve"> program</w:t>
      </w:r>
      <w:r>
        <w:t xml:space="preserve"> policies and regulations.</w:t>
      </w:r>
      <w:r w:rsidRPr="00926B03">
        <w:t xml:space="preserve"> </w:t>
      </w:r>
      <w:r>
        <w:t>The Program Handbook is an official contract between the program/department and the student.</w:t>
      </w:r>
      <w:r w:rsidR="00ED1B55">
        <w:t xml:space="preserve"> </w:t>
      </w:r>
      <w:r w:rsidR="0018678A">
        <w:t xml:space="preserve">A field experience handbook provides students with all necessary information on the supervised clinical experience. </w:t>
      </w:r>
      <w:r w:rsidR="00ED1B55">
        <w:t xml:space="preserve">The </w:t>
      </w:r>
      <w:r w:rsidR="0018678A">
        <w:t>field experience handbook</w:t>
      </w:r>
      <w:r w:rsidR="00ED1B55">
        <w:t xml:space="preserve"> is available in Appendix 6.</w:t>
      </w:r>
    </w:p>
    <w:p w14:paraId="2D6D6231" w14:textId="77777777" w:rsidR="008D5053" w:rsidRDefault="008D5053" w:rsidP="008D5053"/>
    <w:p w14:paraId="131830A1" w14:textId="01779D98" w:rsidR="008D5053" w:rsidRDefault="008D5053" w:rsidP="008D5053">
      <w:r w:rsidRPr="00926B03">
        <w:rPr>
          <w:b/>
          <w:color w:val="800000"/>
          <w:u w:val="single"/>
        </w:rPr>
        <w:t>Supervision</w:t>
      </w:r>
      <w:r w:rsidR="00926B03">
        <w:t>. The primary program supervisor is the program director. For field placements, the university supervisor serves as the overall supervisor. However, the on-site supervisor will provide the relevant training and mentorship in applying knowledge to gain skills in practice. Students apply pedagogy at their sites. Supervisors provide face-to-face supervision consistent with APA rules and regulations.</w:t>
      </w:r>
    </w:p>
    <w:p w14:paraId="48DC0D12" w14:textId="77777777" w:rsidR="00295788" w:rsidRDefault="00295788" w:rsidP="008D5053"/>
    <w:p w14:paraId="6C8163F6" w14:textId="555CFB14" w:rsidR="008D5053" w:rsidRPr="00207E32" w:rsidRDefault="008D5053" w:rsidP="008D5053">
      <w:pPr>
        <w:pStyle w:val="ListParagraph"/>
        <w:numPr>
          <w:ilvl w:val="0"/>
          <w:numId w:val="7"/>
        </w:numPr>
        <w:rPr>
          <w:color w:val="800000"/>
        </w:rPr>
      </w:pPr>
      <w:r w:rsidRPr="00207E32">
        <w:rPr>
          <w:b/>
          <w:color w:val="800000"/>
        </w:rPr>
        <w:t>ASSESSMENT OF OPERATIONS AND IMPACT</w:t>
      </w:r>
    </w:p>
    <w:p w14:paraId="58FBEDA6" w14:textId="77777777" w:rsidR="008D5053" w:rsidRDefault="008D5053" w:rsidP="008D5053"/>
    <w:p w14:paraId="64E58A23" w14:textId="3DC29E2A" w:rsidR="00926B03" w:rsidRDefault="00926B03" w:rsidP="008D5053">
      <w:r w:rsidRPr="00207E32">
        <w:rPr>
          <w:b/>
          <w:color w:val="800000"/>
          <w:u w:val="single"/>
        </w:rPr>
        <w:t>Progress monitoring</w:t>
      </w:r>
      <w:r>
        <w:t>. The student annual evaluation will include feedback from instructors, class attendance and grades. Students meet the criterion of a minimum grade of “</w:t>
      </w:r>
      <w:r w:rsidR="00E0787B">
        <w:t>8</w:t>
      </w:r>
      <w:r>
        <w:t>”. Students are expected to repeat a course when the criterion is not met.</w:t>
      </w:r>
    </w:p>
    <w:p w14:paraId="54F14A37" w14:textId="77777777" w:rsidR="00926B03" w:rsidRDefault="00926B03" w:rsidP="008D5053"/>
    <w:p w14:paraId="394690E2" w14:textId="19D2BC29" w:rsidR="00926B03" w:rsidRDefault="00207E32" w:rsidP="008D5053">
      <w:r>
        <w:t xml:space="preserve">Field site supervisors will complete the field experience evaluations. Students are expected to meet criterion relevant for field placement experience. Students in early or first </w:t>
      </w:r>
      <w:proofErr w:type="spellStart"/>
      <w:r>
        <w:t>practica</w:t>
      </w:r>
      <w:proofErr w:type="spellEnd"/>
      <w:r>
        <w:t xml:space="preserve"> will be evaluated formatively and </w:t>
      </w:r>
      <w:proofErr w:type="spellStart"/>
      <w:r>
        <w:t>summatively</w:t>
      </w:r>
      <w:proofErr w:type="spellEnd"/>
      <w:r>
        <w:t>. The final field experience evaluation is summative and will be the data collected to determine quality of student experiences and be available for program evaluation and improvement.</w:t>
      </w:r>
    </w:p>
    <w:p w14:paraId="63590E58" w14:textId="77777777" w:rsidR="00207E32" w:rsidRDefault="00207E32" w:rsidP="008D5053"/>
    <w:p w14:paraId="457B669E" w14:textId="0872BF83" w:rsidR="00207E32" w:rsidRDefault="00926B03" w:rsidP="008D5053">
      <w:r w:rsidRPr="00207E32">
        <w:rPr>
          <w:b/>
          <w:color w:val="800000"/>
          <w:u w:val="single"/>
        </w:rPr>
        <w:t>Student evaluations</w:t>
      </w:r>
      <w:r>
        <w:t xml:space="preserve">. Students will be expected to complete evaluations of courses regularly. Poor evaluations will result in faculty being reviewed and appropriate support for improvement will be provided. In cases where </w:t>
      </w:r>
      <w:r w:rsidR="00C36648">
        <w:t>faculty do</w:t>
      </w:r>
      <w:r>
        <w:t xml:space="preserve"> not meet the </w:t>
      </w:r>
      <w:r w:rsidR="00C36648">
        <w:t>quality</w:t>
      </w:r>
      <w:r>
        <w:t xml:space="preserve"> needed, other faculty with the relevant background and </w:t>
      </w:r>
      <w:r w:rsidR="00207E32">
        <w:t>expertise</w:t>
      </w:r>
      <w:r>
        <w:t xml:space="preserve"> will be assigned to these courses.</w:t>
      </w:r>
    </w:p>
    <w:p w14:paraId="24D29FA1" w14:textId="77777777" w:rsidR="00207E32" w:rsidRDefault="00207E32" w:rsidP="008D5053"/>
    <w:p w14:paraId="3F42A234" w14:textId="1C01D20B" w:rsidR="00207E32" w:rsidRDefault="00F252AE" w:rsidP="008D5053">
      <w:r w:rsidRPr="00B278B6">
        <w:rPr>
          <w:b/>
          <w:color w:val="800000"/>
          <w:u w:val="single"/>
        </w:rPr>
        <w:t>A</w:t>
      </w:r>
      <w:r w:rsidR="00207E32" w:rsidRPr="00B278B6">
        <w:rPr>
          <w:b/>
          <w:color w:val="800000"/>
          <w:u w:val="single"/>
        </w:rPr>
        <w:t>lumni survey</w:t>
      </w:r>
      <w:r w:rsidR="00207E32" w:rsidRPr="00C36648">
        <w:rPr>
          <w:color w:val="800000"/>
          <w:u w:val="single"/>
        </w:rPr>
        <w:t>.</w:t>
      </w:r>
      <w:r w:rsidR="00207E32">
        <w:t xml:space="preserve"> </w:t>
      </w:r>
      <w:proofErr w:type="gramStart"/>
      <w:r>
        <w:t>Completer</w:t>
      </w:r>
      <w:proofErr w:type="gramEnd"/>
      <w:r>
        <w:t xml:space="preserve"> surveys will be created for implementation in fall 2016.</w:t>
      </w:r>
    </w:p>
    <w:p w14:paraId="790F1405" w14:textId="77777777" w:rsidR="00926B03" w:rsidRDefault="00926B03" w:rsidP="008D5053"/>
    <w:p w14:paraId="3AE4B7A6" w14:textId="77777777" w:rsidR="008D5053" w:rsidRPr="008A600A" w:rsidRDefault="008D5053" w:rsidP="008D5053">
      <w:pPr>
        <w:pStyle w:val="ListParagraph"/>
        <w:numPr>
          <w:ilvl w:val="0"/>
          <w:numId w:val="7"/>
        </w:numPr>
        <w:rPr>
          <w:b/>
          <w:color w:val="800000"/>
        </w:rPr>
      </w:pPr>
      <w:r w:rsidRPr="008A600A">
        <w:rPr>
          <w:b/>
          <w:color w:val="800000"/>
        </w:rPr>
        <w:t>ADMINISTRATIVE RESPONSIBILITY AND INSTITUTIONAL COMMITMENT</w:t>
      </w:r>
    </w:p>
    <w:p w14:paraId="0CB80699" w14:textId="77777777" w:rsidR="00207E32" w:rsidRDefault="00207E32" w:rsidP="00207E32"/>
    <w:p w14:paraId="65AA5B5B" w14:textId="0EDD4411" w:rsidR="00207E32" w:rsidRDefault="00207E32" w:rsidP="00207E32">
      <w:proofErr w:type="gramStart"/>
      <w:r w:rsidRPr="008A600A">
        <w:rPr>
          <w:b/>
          <w:color w:val="800000"/>
          <w:u w:val="single"/>
        </w:rPr>
        <w:t>Location of the program</w:t>
      </w:r>
      <w:r>
        <w:t>.</w:t>
      </w:r>
      <w:proofErr w:type="gramEnd"/>
      <w:r>
        <w:t xml:space="preserve"> The </w:t>
      </w:r>
      <w:r w:rsidR="00F252AE">
        <w:t xml:space="preserve">clinical psychopharmacology </w:t>
      </w:r>
      <w:r>
        <w:t xml:space="preserve">program </w:t>
      </w:r>
      <w:r w:rsidR="00F252AE">
        <w:t>is</w:t>
      </w:r>
      <w:r>
        <w:t xml:space="preserve"> housed in the </w:t>
      </w:r>
      <w:r w:rsidR="008A600A">
        <w:t>Counseling</w:t>
      </w:r>
      <w:r>
        <w:t xml:space="preserve"> and Educational Psychology Department in the College of Education. </w:t>
      </w:r>
      <w:r w:rsidR="00F252AE">
        <w:t>At this time, the School of Nursing within the College of Health and Social Services is the sole academic program that contributes facilities support to the overall operation of the clinical psychopharmacology program</w:t>
      </w:r>
      <w:r>
        <w:t>.</w:t>
      </w:r>
    </w:p>
    <w:p w14:paraId="75C7C732" w14:textId="77777777" w:rsidR="00207E32" w:rsidRDefault="00207E32" w:rsidP="00207E32"/>
    <w:p w14:paraId="0C31C6BF" w14:textId="6816376D" w:rsidR="00207E32" w:rsidRDefault="008A600A" w:rsidP="00207E32">
      <w:proofErr w:type="gramStart"/>
      <w:r w:rsidRPr="008A600A">
        <w:rPr>
          <w:b/>
          <w:color w:val="800000"/>
          <w:u w:val="single"/>
        </w:rPr>
        <w:t>Administrative</w:t>
      </w:r>
      <w:r w:rsidR="00207E32" w:rsidRPr="008A600A">
        <w:rPr>
          <w:b/>
          <w:color w:val="800000"/>
          <w:u w:val="single"/>
        </w:rPr>
        <w:t xml:space="preserve"> support for the program and approvals</w:t>
      </w:r>
      <w:r w:rsidR="00207E32">
        <w:t>.</w:t>
      </w:r>
      <w:proofErr w:type="gramEnd"/>
      <w:r w:rsidR="00207E32">
        <w:t xml:space="preserve"> The Counseling and Educational Psychology Department </w:t>
      </w:r>
      <w:r w:rsidR="00F252AE">
        <w:t>lends</w:t>
      </w:r>
      <w:r w:rsidR="00207E32">
        <w:t xml:space="preserve"> full support for the program</w:t>
      </w:r>
      <w:r w:rsidR="00F252AE">
        <w:t xml:space="preserve"> through the provision of administrative oversight, program staffing, administrative support staffing and graduate assistant support</w:t>
      </w:r>
      <w:r w:rsidR="00207E32">
        <w:t xml:space="preserve">. The dean of the College of Education fully </w:t>
      </w:r>
      <w:r w:rsidR="00F252AE">
        <w:t>endorses</w:t>
      </w:r>
      <w:r w:rsidR="00207E32">
        <w:t xml:space="preserve"> the program</w:t>
      </w:r>
      <w:r w:rsidR="00F252AE">
        <w:t xml:space="preserve"> as demonstrated by the pronouncement of clinical psychopharmacology as a program of distinction within the college</w:t>
      </w:r>
      <w:r w:rsidR="00207E32">
        <w:t>.</w:t>
      </w:r>
    </w:p>
    <w:p w14:paraId="012B449D" w14:textId="77777777" w:rsidR="00207E32" w:rsidRDefault="00207E32" w:rsidP="00207E32"/>
    <w:p w14:paraId="6FB03928" w14:textId="2C2E07E8" w:rsidR="00207E32" w:rsidRDefault="00207E32" w:rsidP="00207E32">
      <w:r>
        <w:t xml:space="preserve">The proposal for this </w:t>
      </w:r>
      <w:r w:rsidR="00E957B9">
        <w:t>major</w:t>
      </w:r>
      <w:r>
        <w:t xml:space="preserve"> </w:t>
      </w:r>
      <w:r w:rsidR="00024FED">
        <w:t>was</w:t>
      </w:r>
      <w:r>
        <w:t xml:space="preserve"> evaluated and approved by all relevant bodies at NMSU</w:t>
      </w:r>
      <w:r w:rsidR="00F252AE">
        <w:t xml:space="preserve"> beginning with the CEP department faculty and concluding with the NMSU Board of Regents (including approval by Faculty </w:t>
      </w:r>
      <w:r w:rsidR="00024FED">
        <w:t>Senate, Provost and President).</w:t>
      </w:r>
    </w:p>
    <w:p w14:paraId="49841E0B" w14:textId="6006376E" w:rsidR="00AC59ED" w:rsidRDefault="00AC59ED">
      <w:r>
        <w:br w:type="page"/>
      </w:r>
    </w:p>
    <w:p w14:paraId="5D9FA61B" w14:textId="77777777" w:rsidR="00A56B3C" w:rsidRDefault="00A56B3C" w:rsidP="00FE6D65">
      <w:pPr>
        <w:tabs>
          <w:tab w:val="num" w:pos="720"/>
        </w:tabs>
        <w:spacing w:line="480" w:lineRule="auto"/>
        <w:jc w:val="center"/>
      </w:pPr>
      <w:bookmarkStart w:id="0" w:name="_GoBack"/>
      <w:r>
        <w:rPr>
          <w:noProof/>
        </w:rPr>
        <w:drawing>
          <wp:inline distT="0" distB="0" distL="0" distR="0" wp14:anchorId="6D8A3A59" wp14:editId="5A38F261">
            <wp:extent cx="5596467" cy="7255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1168" b="800"/>
                    <a:stretch/>
                  </pic:blipFill>
                  <pic:spPr bwMode="auto">
                    <a:xfrm>
                      <a:off x="0" y="0"/>
                      <a:ext cx="5597348" cy="7256652"/>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A56B3C">
        <w:t xml:space="preserve"> </w:t>
      </w:r>
    </w:p>
    <w:p w14:paraId="2C989431" w14:textId="77777777" w:rsidR="00A56B3C" w:rsidRDefault="00A56B3C">
      <w:r>
        <w:br w:type="page"/>
      </w:r>
    </w:p>
    <w:p w14:paraId="0FD7F780" w14:textId="50B4366B" w:rsidR="00087819" w:rsidRPr="00725B50" w:rsidRDefault="00087819" w:rsidP="00FE6D65">
      <w:pPr>
        <w:tabs>
          <w:tab w:val="num" w:pos="720"/>
        </w:tabs>
        <w:spacing w:line="480" w:lineRule="auto"/>
        <w:jc w:val="center"/>
      </w:pPr>
      <w:r w:rsidRPr="00725B50">
        <w:t>References</w:t>
      </w:r>
    </w:p>
    <w:p w14:paraId="674C3926" w14:textId="22F4330D" w:rsidR="00FB7C88" w:rsidRPr="00FE6D65" w:rsidRDefault="00FE6D65" w:rsidP="008276C9">
      <w:pPr>
        <w:widowControl w:val="0"/>
        <w:autoSpaceDE w:val="0"/>
        <w:autoSpaceDN w:val="0"/>
        <w:adjustRightInd w:val="0"/>
        <w:ind w:left="360" w:hanging="360"/>
        <w:rPr>
          <w:rFonts w:cs="Arial"/>
        </w:rPr>
      </w:pPr>
      <w:proofErr w:type="gramStart"/>
      <w:r>
        <w:t>American Psychological Association</w:t>
      </w:r>
      <w:r w:rsidR="00FB7C88" w:rsidRPr="00725B50">
        <w:t>.</w:t>
      </w:r>
      <w:proofErr w:type="gramEnd"/>
      <w:r w:rsidR="00FB7C88" w:rsidRPr="00725B50">
        <w:t xml:space="preserve"> (2010). </w:t>
      </w:r>
      <w:r>
        <w:rPr>
          <w:rFonts w:cs="Arial"/>
        </w:rPr>
        <w:t>APA announces the d</w:t>
      </w:r>
      <w:r w:rsidR="00FB7C88" w:rsidRPr="00725B50">
        <w:rPr>
          <w:rFonts w:cs="Arial"/>
        </w:rPr>
        <w:t xml:space="preserve">esignation </w:t>
      </w:r>
      <w:r>
        <w:rPr>
          <w:rFonts w:cs="Arial"/>
        </w:rPr>
        <w:t>process for p</w:t>
      </w:r>
      <w:r w:rsidR="00FB7C88" w:rsidRPr="00725B50">
        <w:rPr>
          <w:rFonts w:cs="Arial"/>
        </w:rPr>
        <w:t xml:space="preserve">sychopharmacology </w:t>
      </w:r>
      <w:r>
        <w:rPr>
          <w:rFonts w:cs="Arial"/>
        </w:rPr>
        <w:t>p</w:t>
      </w:r>
      <w:r w:rsidR="00FB7C88" w:rsidRPr="00725B50">
        <w:rPr>
          <w:rFonts w:cs="Arial"/>
        </w:rPr>
        <w:t xml:space="preserve">rograms. </w:t>
      </w:r>
      <w:r>
        <w:rPr>
          <w:rFonts w:cs="Arial"/>
        </w:rPr>
        <w:t>Retrieved</w:t>
      </w:r>
      <w:r w:rsidR="00725B50" w:rsidRPr="00725B50">
        <w:rPr>
          <w:rFonts w:cs="Arial"/>
        </w:rPr>
        <w:t xml:space="preserve"> from </w:t>
      </w:r>
      <w:hyperlink r:id="rId15" w:history="1">
        <w:r w:rsidR="00FB7C88" w:rsidRPr="00725B50">
          <w:rPr>
            <w:rStyle w:val="Hyperlink"/>
            <w:color w:val="auto"/>
          </w:rPr>
          <w:t>http://www.apapracticecentral.org/advocacy/authority/psychopharmacology-designation-process.aspx?_ga=1.107385803.835438606.1389291399</w:t>
        </w:r>
      </w:hyperlink>
    </w:p>
    <w:p w14:paraId="530AD779" w14:textId="77777777" w:rsidR="00FB7C88" w:rsidRDefault="00FB7C88" w:rsidP="008276C9">
      <w:pPr>
        <w:tabs>
          <w:tab w:val="num" w:pos="720"/>
        </w:tabs>
        <w:ind w:left="360" w:hanging="360"/>
      </w:pPr>
    </w:p>
    <w:p w14:paraId="13325284" w14:textId="5E73FE6B" w:rsidR="00FE6D65" w:rsidRDefault="00FE6D65" w:rsidP="008276C9">
      <w:pPr>
        <w:tabs>
          <w:tab w:val="num" w:pos="720"/>
        </w:tabs>
        <w:ind w:left="360" w:hanging="360"/>
      </w:pPr>
      <w:proofErr w:type="gramStart"/>
      <w:r>
        <w:t>American Psychological Association</w:t>
      </w:r>
      <w:r w:rsidR="001D4AED" w:rsidRPr="00725B50">
        <w:t>.</w:t>
      </w:r>
      <w:proofErr w:type="gramEnd"/>
      <w:r w:rsidR="001D4AED" w:rsidRPr="00725B50">
        <w:t xml:space="preserve"> (2015)</w:t>
      </w:r>
      <w:proofErr w:type="gramStart"/>
      <w:r w:rsidR="001D4AED" w:rsidRPr="00725B50">
        <w:t xml:space="preserve">. </w:t>
      </w:r>
      <w:r>
        <w:t>Psychopharmacology.</w:t>
      </w:r>
      <w:proofErr w:type="gramEnd"/>
      <w:r>
        <w:t xml:space="preserve"> Retrieved from </w:t>
      </w:r>
      <w:hyperlink r:id="rId16" w:history="1">
        <w:r w:rsidR="001D4AED" w:rsidRPr="00725B50">
          <w:rPr>
            <w:rStyle w:val="Hyperlink"/>
            <w:color w:val="auto"/>
          </w:rPr>
          <w:t>http://www.apa.org/ed/graduate/specialize/psychopharm.aspx</w:t>
        </w:r>
      </w:hyperlink>
    </w:p>
    <w:p w14:paraId="46776564" w14:textId="77777777" w:rsidR="00DB076A" w:rsidRDefault="00DB076A" w:rsidP="008276C9">
      <w:pPr>
        <w:tabs>
          <w:tab w:val="num" w:pos="720"/>
        </w:tabs>
        <w:ind w:left="360" w:hanging="360"/>
      </w:pPr>
    </w:p>
    <w:p w14:paraId="1DC4AB14" w14:textId="0D574DF2" w:rsidR="00FE6D65" w:rsidRPr="00FE6D65" w:rsidRDefault="00FE6D65" w:rsidP="008276C9">
      <w:pPr>
        <w:tabs>
          <w:tab w:val="num" w:pos="720"/>
        </w:tabs>
        <w:ind w:left="360" w:hanging="360"/>
        <w:rPr>
          <w:bCs/>
          <w:iCs/>
        </w:rPr>
      </w:pPr>
      <w:proofErr w:type="spellStart"/>
      <w:r w:rsidRPr="00725B50">
        <w:rPr>
          <w:bCs/>
          <w:iCs/>
        </w:rPr>
        <w:t>LeVine</w:t>
      </w:r>
      <w:proofErr w:type="spellEnd"/>
      <w:r>
        <w:rPr>
          <w:bCs/>
          <w:iCs/>
        </w:rPr>
        <w:t>, E  &amp; Foster</w:t>
      </w:r>
      <w:r w:rsidR="00A07039">
        <w:rPr>
          <w:bCs/>
          <w:iCs/>
        </w:rPr>
        <w:t>, E</w:t>
      </w:r>
      <w:r>
        <w:rPr>
          <w:bCs/>
          <w:iCs/>
        </w:rPr>
        <w:t>. (</w:t>
      </w:r>
      <w:r w:rsidRPr="00725B50">
        <w:rPr>
          <w:bCs/>
          <w:iCs/>
        </w:rPr>
        <w:t>2010</w:t>
      </w:r>
      <w:r>
        <w:rPr>
          <w:bCs/>
          <w:iCs/>
        </w:rPr>
        <w:t>).</w:t>
      </w:r>
      <w:r w:rsidR="00A07039">
        <w:rPr>
          <w:bCs/>
          <w:iCs/>
        </w:rPr>
        <w:t xml:space="preserve"> Integration of psychotherapy and p</w:t>
      </w:r>
      <w:r w:rsidRPr="00725B50">
        <w:rPr>
          <w:bCs/>
          <w:iCs/>
        </w:rPr>
        <w:t xml:space="preserve">harmacotherapy </w:t>
      </w:r>
      <w:r w:rsidR="00A07039">
        <w:rPr>
          <w:bCs/>
          <w:iCs/>
        </w:rPr>
        <w:t>b</w:t>
      </w:r>
      <w:r w:rsidRPr="00725B50">
        <w:rPr>
          <w:bCs/>
          <w:iCs/>
        </w:rPr>
        <w:t xml:space="preserve">y </w:t>
      </w:r>
      <w:r w:rsidR="00A07039">
        <w:rPr>
          <w:bCs/>
          <w:iCs/>
        </w:rPr>
        <w:t>prescribing p</w:t>
      </w:r>
      <w:r w:rsidRPr="00725B50">
        <w:rPr>
          <w:bCs/>
          <w:iCs/>
        </w:rPr>
        <w:t xml:space="preserve">sychologists: A </w:t>
      </w:r>
      <w:proofErr w:type="spellStart"/>
      <w:r w:rsidRPr="00725B50">
        <w:rPr>
          <w:bCs/>
          <w:iCs/>
        </w:rPr>
        <w:t>psychobiosocial</w:t>
      </w:r>
      <w:proofErr w:type="spellEnd"/>
      <w:r w:rsidRPr="00725B50">
        <w:rPr>
          <w:bCs/>
          <w:iCs/>
        </w:rPr>
        <w:t xml:space="preserve"> model of care. In R. McGrath &amp; B. Moore, </w:t>
      </w:r>
      <w:r w:rsidRPr="00A07039">
        <w:rPr>
          <w:bCs/>
          <w:i/>
          <w:iCs/>
        </w:rPr>
        <w:t>Therapy for Psychologists: Prescribing Collaborative Roles</w:t>
      </w:r>
      <w:r w:rsidRPr="00725B50">
        <w:rPr>
          <w:bCs/>
          <w:iCs/>
        </w:rPr>
        <w:t>. Washington, DC: American P</w:t>
      </w:r>
      <w:r>
        <w:rPr>
          <w:bCs/>
          <w:iCs/>
        </w:rPr>
        <w:t>sychological Association</w:t>
      </w:r>
      <w:r w:rsidR="00A07039">
        <w:rPr>
          <w:bCs/>
          <w:iCs/>
        </w:rPr>
        <w:t>.</w:t>
      </w:r>
    </w:p>
    <w:p w14:paraId="1CE3D617" w14:textId="77777777" w:rsidR="00FE6D65" w:rsidRDefault="00FE6D65" w:rsidP="008276C9">
      <w:pPr>
        <w:tabs>
          <w:tab w:val="num" w:pos="720"/>
        </w:tabs>
        <w:ind w:left="360" w:hanging="360"/>
      </w:pPr>
    </w:p>
    <w:p w14:paraId="7F49CDC1" w14:textId="175F0D4D" w:rsidR="00087819" w:rsidRPr="008276C9" w:rsidRDefault="00087819" w:rsidP="008276C9">
      <w:pPr>
        <w:tabs>
          <w:tab w:val="num" w:pos="720"/>
        </w:tabs>
        <w:ind w:left="360" w:hanging="360"/>
        <w:rPr>
          <w:i/>
        </w:rPr>
      </w:pPr>
      <w:r w:rsidRPr="00725B50">
        <w:t xml:space="preserve">Murray, F. &amp; Lopez, A. </w:t>
      </w:r>
      <w:r w:rsidR="00FE6D65">
        <w:t>(</w:t>
      </w:r>
      <w:r w:rsidRPr="00725B50">
        <w:t>1999</w:t>
      </w:r>
      <w:r w:rsidR="00FE6D65">
        <w:t>)</w:t>
      </w:r>
      <w:r w:rsidRPr="00725B50">
        <w:t xml:space="preserve">. </w:t>
      </w:r>
      <w:r w:rsidRPr="00BE37DB">
        <w:rPr>
          <w:i/>
        </w:rPr>
        <w:t>The global burden of disease: A comprehensive assessment of mortalit</w:t>
      </w:r>
      <w:r w:rsidRPr="00BE37DB">
        <w:t>y. Cambridge</w:t>
      </w:r>
      <w:r w:rsidRPr="00725B50">
        <w:t>, MA: Harvard School of Public Health.</w:t>
      </w:r>
    </w:p>
    <w:p w14:paraId="4D6761A5" w14:textId="77777777" w:rsidR="009A3FE8" w:rsidRDefault="009A3FE8" w:rsidP="008276C9">
      <w:pPr>
        <w:tabs>
          <w:tab w:val="num" w:pos="720"/>
        </w:tabs>
        <w:ind w:left="360" w:hanging="360"/>
      </w:pPr>
    </w:p>
    <w:p w14:paraId="4FCC20D5" w14:textId="1BD53C38" w:rsidR="00725B50" w:rsidRPr="00725B50" w:rsidRDefault="009A3FE8" w:rsidP="008276C9">
      <w:pPr>
        <w:tabs>
          <w:tab w:val="num" w:pos="720"/>
        </w:tabs>
        <w:ind w:left="360" w:hanging="360"/>
      </w:pPr>
      <w:proofErr w:type="gramStart"/>
      <w:r w:rsidRPr="00725B50">
        <w:t>World Health Organ</w:t>
      </w:r>
      <w:r w:rsidR="008D62D4">
        <w:t>ization, (2001).</w:t>
      </w:r>
      <w:proofErr w:type="gramEnd"/>
      <w:r w:rsidR="008D62D4">
        <w:t xml:space="preserve"> </w:t>
      </w:r>
      <w:r w:rsidR="008276C9">
        <w:t xml:space="preserve">Retrieved from </w:t>
      </w:r>
      <w:hyperlink r:id="rId17" w:history="1">
        <w:r w:rsidR="00F24B29" w:rsidRPr="00725B50">
          <w:rPr>
            <w:rStyle w:val="Hyperlink"/>
            <w:color w:val="auto"/>
          </w:rPr>
          <w:t>http://www.who.int/whr/2001/media_centre/press_release/en/</w:t>
        </w:r>
      </w:hyperlink>
    </w:p>
    <w:p w14:paraId="5BFA35D0" w14:textId="77777777" w:rsidR="00725B50" w:rsidRDefault="00725B50" w:rsidP="008276C9">
      <w:pPr>
        <w:tabs>
          <w:tab w:val="num" w:pos="720"/>
        </w:tabs>
        <w:ind w:left="360" w:hanging="360"/>
      </w:pPr>
    </w:p>
    <w:p w14:paraId="4889CE8C" w14:textId="21E57324" w:rsidR="00EB24F0" w:rsidRPr="00725B50" w:rsidRDefault="00DB076A" w:rsidP="008276C9">
      <w:pPr>
        <w:tabs>
          <w:tab w:val="num" w:pos="720"/>
        </w:tabs>
        <w:ind w:left="360" w:hanging="360"/>
        <w:rPr>
          <w:bCs/>
          <w:iCs/>
        </w:rPr>
      </w:pPr>
      <w:proofErr w:type="spellStart"/>
      <w:proofErr w:type="gramStart"/>
      <w:r>
        <w:rPr>
          <w:bCs/>
          <w:iCs/>
        </w:rPr>
        <w:t>OptumHealth</w:t>
      </w:r>
      <w:proofErr w:type="spellEnd"/>
      <w:r>
        <w:rPr>
          <w:bCs/>
          <w:iCs/>
        </w:rPr>
        <w:t xml:space="preserve"> New Mexico.</w:t>
      </w:r>
      <w:proofErr w:type="gramEnd"/>
      <w:r>
        <w:rPr>
          <w:bCs/>
          <w:iCs/>
        </w:rPr>
        <w:t xml:space="preserve"> (2012)</w:t>
      </w:r>
      <w:proofErr w:type="gramStart"/>
      <w:r>
        <w:rPr>
          <w:bCs/>
          <w:iCs/>
        </w:rPr>
        <w:t>. Behavioral health provider directory.</w:t>
      </w:r>
      <w:proofErr w:type="gramEnd"/>
      <w:r>
        <w:rPr>
          <w:bCs/>
          <w:iCs/>
        </w:rPr>
        <w:t xml:space="preserve"> </w:t>
      </w:r>
      <w:r w:rsidR="008D62D4">
        <w:rPr>
          <w:bCs/>
          <w:iCs/>
        </w:rPr>
        <w:t xml:space="preserve">Retrieved from </w:t>
      </w:r>
      <w:r w:rsidR="008D62D4" w:rsidRPr="0065783D">
        <w:rPr>
          <w:bCs/>
          <w:iCs/>
        </w:rPr>
        <w:t>https://www.optumhealthnewmexico.com/consumer/en/docs/OHNM_Provider_Direcotry.pdf</w:t>
      </w:r>
      <w:r w:rsidR="008D62D4">
        <w:rPr>
          <w:bCs/>
          <w:iCs/>
        </w:rPr>
        <w:t xml:space="preserve"> </w:t>
      </w:r>
    </w:p>
    <w:sectPr w:rsidR="00EB24F0" w:rsidRPr="00725B50" w:rsidSect="00FB7C8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ECF68" w14:textId="77777777" w:rsidR="00D40B56" w:rsidRDefault="00D40B56" w:rsidP="00FB7C88">
      <w:r>
        <w:separator/>
      </w:r>
    </w:p>
  </w:endnote>
  <w:endnote w:type="continuationSeparator" w:id="0">
    <w:p w14:paraId="79AEA3F3" w14:textId="77777777" w:rsidR="00D40B56" w:rsidRDefault="00D40B56" w:rsidP="00FB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5571" w14:textId="77777777" w:rsidR="00D40B56" w:rsidRDefault="00D40B56" w:rsidP="00FB7C88">
      <w:r>
        <w:separator/>
      </w:r>
    </w:p>
  </w:footnote>
  <w:footnote w:type="continuationSeparator" w:id="0">
    <w:p w14:paraId="6A8FA597" w14:textId="77777777" w:rsidR="00D40B56" w:rsidRDefault="00D40B56" w:rsidP="00FB7C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C7E3" w14:textId="09D5442F" w:rsidR="00D40B56" w:rsidRPr="00FB7C88" w:rsidRDefault="00D40B56">
    <w:pPr>
      <w:pStyle w:val="Header"/>
      <w:rPr>
        <w:sz w:val="20"/>
        <w:szCs w:val="20"/>
      </w:rPr>
    </w:pPr>
    <w:r w:rsidRPr="00FB7C88">
      <w:rPr>
        <w:sz w:val="20"/>
        <w:szCs w:val="20"/>
      </w:rPr>
      <w:t>MS in Clinical Psychopharmacology</w:t>
    </w:r>
    <w:r w:rsidRPr="00FB7C88">
      <w:rPr>
        <w:sz w:val="20"/>
        <w:szCs w:val="20"/>
      </w:rPr>
      <w:tab/>
    </w:r>
    <w:r w:rsidRPr="00FB7C88">
      <w:rPr>
        <w:sz w:val="20"/>
        <w:szCs w:val="20"/>
      </w:rPr>
      <w:tab/>
    </w:r>
    <w:r w:rsidRPr="00FB7C88">
      <w:rPr>
        <w:rStyle w:val="PageNumber"/>
        <w:sz w:val="20"/>
        <w:szCs w:val="20"/>
      </w:rPr>
      <w:fldChar w:fldCharType="begin"/>
    </w:r>
    <w:r w:rsidRPr="00FB7C88">
      <w:rPr>
        <w:rStyle w:val="PageNumber"/>
        <w:sz w:val="20"/>
        <w:szCs w:val="20"/>
      </w:rPr>
      <w:instrText xml:space="preserve"> PAGE </w:instrText>
    </w:r>
    <w:r w:rsidRPr="00FB7C88">
      <w:rPr>
        <w:rStyle w:val="PageNumber"/>
        <w:sz w:val="20"/>
        <w:szCs w:val="20"/>
      </w:rPr>
      <w:fldChar w:fldCharType="separate"/>
    </w:r>
    <w:r w:rsidR="00A56B3C">
      <w:rPr>
        <w:rStyle w:val="PageNumber"/>
        <w:noProof/>
        <w:sz w:val="20"/>
        <w:szCs w:val="20"/>
      </w:rPr>
      <w:t>18</w:t>
    </w:r>
    <w:r w:rsidRPr="00FB7C88">
      <w:rPr>
        <w:rStyle w:val="PageNumber"/>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A2F"/>
    <w:multiLevelType w:val="hybridMultilevel"/>
    <w:tmpl w:val="165E9DA4"/>
    <w:lvl w:ilvl="0" w:tplc="04128AE0">
      <w:start w:val="1"/>
      <w:numFmt w:val="bullet"/>
      <w:lvlText w:val="◦"/>
      <w:lvlJc w:val="left"/>
      <w:pPr>
        <w:tabs>
          <w:tab w:val="num" w:pos="720"/>
        </w:tabs>
        <w:ind w:left="720" w:hanging="360"/>
      </w:pPr>
      <w:rPr>
        <w:rFonts w:ascii="Calibri" w:hAnsi="Calibri" w:hint="default"/>
      </w:rPr>
    </w:lvl>
    <w:lvl w:ilvl="1" w:tplc="4F88975A">
      <w:start w:val="1"/>
      <w:numFmt w:val="bullet"/>
      <w:lvlText w:val="◦"/>
      <w:lvlJc w:val="left"/>
      <w:pPr>
        <w:tabs>
          <w:tab w:val="num" w:pos="1440"/>
        </w:tabs>
        <w:ind w:left="1440" w:hanging="360"/>
      </w:pPr>
      <w:rPr>
        <w:rFonts w:ascii="Calibri" w:hAnsi="Calibri" w:hint="default"/>
      </w:rPr>
    </w:lvl>
    <w:lvl w:ilvl="2" w:tplc="047EB648" w:tentative="1">
      <w:start w:val="1"/>
      <w:numFmt w:val="bullet"/>
      <w:lvlText w:val="◦"/>
      <w:lvlJc w:val="left"/>
      <w:pPr>
        <w:tabs>
          <w:tab w:val="num" w:pos="2160"/>
        </w:tabs>
        <w:ind w:left="2160" w:hanging="360"/>
      </w:pPr>
      <w:rPr>
        <w:rFonts w:ascii="Calibri" w:hAnsi="Calibri" w:hint="default"/>
      </w:rPr>
    </w:lvl>
    <w:lvl w:ilvl="3" w:tplc="56CC4A5C" w:tentative="1">
      <w:start w:val="1"/>
      <w:numFmt w:val="bullet"/>
      <w:lvlText w:val="◦"/>
      <w:lvlJc w:val="left"/>
      <w:pPr>
        <w:tabs>
          <w:tab w:val="num" w:pos="2880"/>
        </w:tabs>
        <w:ind w:left="2880" w:hanging="360"/>
      </w:pPr>
      <w:rPr>
        <w:rFonts w:ascii="Calibri" w:hAnsi="Calibri" w:hint="default"/>
      </w:rPr>
    </w:lvl>
    <w:lvl w:ilvl="4" w:tplc="2F82F460" w:tentative="1">
      <w:start w:val="1"/>
      <w:numFmt w:val="bullet"/>
      <w:lvlText w:val="◦"/>
      <w:lvlJc w:val="left"/>
      <w:pPr>
        <w:tabs>
          <w:tab w:val="num" w:pos="3600"/>
        </w:tabs>
        <w:ind w:left="3600" w:hanging="360"/>
      </w:pPr>
      <w:rPr>
        <w:rFonts w:ascii="Calibri" w:hAnsi="Calibri" w:hint="default"/>
      </w:rPr>
    </w:lvl>
    <w:lvl w:ilvl="5" w:tplc="A8203FE8" w:tentative="1">
      <w:start w:val="1"/>
      <w:numFmt w:val="bullet"/>
      <w:lvlText w:val="◦"/>
      <w:lvlJc w:val="left"/>
      <w:pPr>
        <w:tabs>
          <w:tab w:val="num" w:pos="4320"/>
        </w:tabs>
        <w:ind w:left="4320" w:hanging="360"/>
      </w:pPr>
      <w:rPr>
        <w:rFonts w:ascii="Calibri" w:hAnsi="Calibri" w:hint="default"/>
      </w:rPr>
    </w:lvl>
    <w:lvl w:ilvl="6" w:tplc="2004895C" w:tentative="1">
      <w:start w:val="1"/>
      <w:numFmt w:val="bullet"/>
      <w:lvlText w:val="◦"/>
      <w:lvlJc w:val="left"/>
      <w:pPr>
        <w:tabs>
          <w:tab w:val="num" w:pos="5040"/>
        </w:tabs>
        <w:ind w:left="5040" w:hanging="360"/>
      </w:pPr>
      <w:rPr>
        <w:rFonts w:ascii="Calibri" w:hAnsi="Calibri" w:hint="default"/>
      </w:rPr>
    </w:lvl>
    <w:lvl w:ilvl="7" w:tplc="F5DEDEBA" w:tentative="1">
      <w:start w:val="1"/>
      <w:numFmt w:val="bullet"/>
      <w:lvlText w:val="◦"/>
      <w:lvlJc w:val="left"/>
      <w:pPr>
        <w:tabs>
          <w:tab w:val="num" w:pos="5760"/>
        </w:tabs>
        <w:ind w:left="5760" w:hanging="360"/>
      </w:pPr>
      <w:rPr>
        <w:rFonts w:ascii="Calibri" w:hAnsi="Calibri" w:hint="default"/>
      </w:rPr>
    </w:lvl>
    <w:lvl w:ilvl="8" w:tplc="25246104" w:tentative="1">
      <w:start w:val="1"/>
      <w:numFmt w:val="bullet"/>
      <w:lvlText w:val="◦"/>
      <w:lvlJc w:val="left"/>
      <w:pPr>
        <w:tabs>
          <w:tab w:val="num" w:pos="6480"/>
        </w:tabs>
        <w:ind w:left="6480" w:hanging="360"/>
      </w:pPr>
      <w:rPr>
        <w:rFonts w:ascii="Calibri" w:hAnsi="Calibri" w:hint="default"/>
      </w:rPr>
    </w:lvl>
  </w:abstractNum>
  <w:abstractNum w:abstractNumId="1">
    <w:nsid w:val="119B0CC3"/>
    <w:multiLevelType w:val="hybridMultilevel"/>
    <w:tmpl w:val="1B5AB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05B8A"/>
    <w:multiLevelType w:val="hybridMultilevel"/>
    <w:tmpl w:val="F4D43530"/>
    <w:lvl w:ilvl="0" w:tplc="DF624778">
      <w:start w:val="1"/>
      <w:numFmt w:val="bullet"/>
      <w:lvlText w:val=" "/>
      <w:lvlJc w:val="left"/>
      <w:pPr>
        <w:tabs>
          <w:tab w:val="num" w:pos="720"/>
        </w:tabs>
        <w:ind w:left="720" w:hanging="360"/>
      </w:pPr>
      <w:rPr>
        <w:rFonts w:ascii="Calibri" w:hAnsi="Calibri" w:hint="default"/>
      </w:rPr>
    </w:lvl>
    <w:lvl w:ilvl="1" w:tplc="48F0B15A" w:tentative="1">
      <w:start w:val="1"/>
      <w:numFmt w:val="bullet"/>
      <w:lvlText w:val=" "/>
      <w:lvlJc w:val="left"/>
      <w:pPr>
        <w:tabs>
          <w:tab w:val="num" w:pos="1440"/>
        </w:tabs>
        <w:ind w:left="1440" w:hanging="360"/>
      </w:pPr>
      <w:rPr>
        <w:rFonts w:ascii="Calibri" w:hAnsi="Calibri" w:hint="default"/>
      </w:rPr>
    </w:lvl>
    <w:lvl w:ilvl="2" w:tplc="509E302C" w:tentative="1">
      <w:start w:val="1"/>
      <w:numFmt w:val="bullet"/>
      <w:lvlText w:val=" "/>
      <w:lvlJc w:val="left"/>
      <w:pPr>
        <w:tabs>
          <w:tab w:val="num" w:pos="2160"/>
        </w:tabs>
        <w:ind w:left="2160" w:hanging="360"/>
      </w:pPr>
      <w:rPr>
        <w:rFonts w:ascii="Calibri" w:hAnsi="Calibri" w:hint="default"/>
      </w:rPr>
    </w:lvl>
    <w:lvl w:ilvl="3" w:tplc="90A82A18" w:tentative="1">
      <w:start w:val="1"/>
      <w:numFmt w:val="bullet"/>
      <w:lvlText w:val=" "/>
      <w:lvlJc w:val="left"/>
      <w:pPr>
        <w:tabs>
          <w:tab w:val="num" w:pos="2880"/>
        </w:tabs>
        <w:ind w:left="2880" w:hanging="360"/>
      </w:pPr>
      <w:rPr>
        <w:rFonts w:ascii="Calibri" w:hAnsi="Calibri" w:hint="default"/>
      </w:rPr>
    </w:lvl>
    <w:lvl w:ilvl="4" w:tplc="55449204" w:tentative="1">
      <w:start w:val="1"/>
      <w:numFmt w:val="bullet"/>
      <w:lvlText w:val=" "/>
      <w:lvlJc w:val="left"/>
      <w:pPr>
        <w:tabs>
          <w:tab w:val="num" w:pos="3600"/>
        </w:tabs>
        <w:ind w:left="3600" w:hanging="360"/>
      </w:pPr>
      <w:rPr>
        <w:rFonts w:ascii="Calibri" w:hAnsi="Calibri" w:hint="default"/>
      </w:rPr>
    </w:lvl>
    <w:lvl w:ilvl="5" w:tplc="3954AFF0" w:tentative="1">
      <w:start w:val="1"/>
      <w:numFmt w:val="bullet"/>
      <w:lvlText w:val=" "/>
      <w:lvlJc w:val="left"/>
      <w:pPr>
        <w:tabs>
          <w:tab w:val="num" w:pos="4320"/>
        </w:tabs>
        <w:ind w:left="4320" w:hanging="360"/>
      </w:pPr>
      <w:rPr>
        <w:rFonts w:ascii="Calibri" w:hAnsi="Calibri" w:hint="default"/>
      </w:rPr>
    </w:lvl>
    <w:lvl w:ilvl="6" w:tplc="143C985C" w:tentative="1">
      <w:start w:val="1"/>
      <w:numFmt w:val="bullet"/>
      <w:lvlText w:val=" "/>
      <w:lvlJc w:val="left"/>
      <w:pPr>
        <w:tabs>
          <w:tab w:val="num" w:pos="5040"/>
        </w:tabs>
        <w:ind w:left="5040" w:hanging="360"/>
      </w:pPr>
      <w:rPr>
        <w:rFonts w:ascii="Calibri" w:hAnsi="Calibri" w:hint="default"/>
      </w:rPr>
    </w:lvl>
    <w:lvl w:ilvl="7" w:tplc="9C3E6336" w:tentative="1">
      <w:start w:val="1"/>
      <w:numFmt w:val="bullet"/>
      <w:lvlText w:val=" "/>
      <w:lvlJc w:val="left"/>
      <w:pPr>
        <w:tabs>
          <w:tab w:val="num" w:pos="5760"/>
        </w:tabs>
        <w:ind w:left="5760" w:hanging="360"/>
      </w:pPr>
      <w:rPr>
        <w:rFonts w:ascii="Calibri" w:hAnsi="Calibri" w:hint="default"/>
      </w:rPr>
    </w:lvl>
    <w:lvl w:ilvl="8" w:tplc="862CDAE8" w:tentative="1">
      <w:start w:val="1"/>
      <w:numFmt w:val="bullet"/>
      <w:lvlText w:val=" "/>
      <w:lvlJc w:val="left"/>
      <w:pPr>
        <w:tabs>
          <w:tab w:val="num" w:pos="6480"/>
        </w:tabs>
        <w:ind w:left="6480" w:hanging="360"/>
      </w:pPr>
      <w:rPr>
        <w:rFonts w:ascii="Calibri" w:hAnsi="Calibri" w:hint="default"/>
      </w:rPr>
    </w:lvl>
  </w:abstractNum>
  <w:abstractNum w:abstractNumId="3">
    <w:nsid w:val="1BA543DF"/>
    <w:multiLevelType w:val="hybridMultilevel"/>
    <w:tmpl w:val="1B5ABE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D5E00"/>
    <w:multiLevelType w:val="hybridMultilevel"/>
    <w:tmpl w:val="064CEAB2"/>
    <w:lvl w:ilvl="0" w:tplc="322E572C">
      <w:start w:val="1"/>
      <w:numFmt w:val="bullet"/>
      <w:lvlText w:val=" "/>
      <w:lvlJc w:val="left"/>
      <w:pPr>
        <w:tabs>
          <w:tab w:val="num" w:pos="720"/>
        </w:tabs>
        <w:ind w:left="720" w:hanging="360"/>
      </w:pPr>
      <w:rPr>
        <w:rFonts w:ascii="Calibri" w:hAnsi="Calibri" w:hint="default"/>
      </w:rPr>
    </w:lvl>
    <w:lvl w:ilvl="1" w:tplc="AE4AB9FE" w:tentative="1">
      <w:start w:val="1"/>
      <w:numFmt w:val="bullet"/>
      <w:lvlText w:val=" "/>
      <w:lvlJc w:val="left"/>
      <w:pPr>
        <w:tabs>
          <w:tab w:val="num" w:pos="1440"/>
        </w:tabs>
        <w:ind w:left="1440" w:hanging="360"/>
      </w:pPr>
      <w:rPr>
        <w:rFonts w:ascii="Calibri" w:hAnsi="Calibri" w:hint="default"/>
      </w:rPr>
    </w:lvl>
    <w:lvl w:ilvl="2" w:tplc="BF2EBF5C" w:tentative="1">
      <w:start w:val="1"/>
      <w:numFmt w:val="bullet"/>
      <w:lvlText w:val=" "/>
      <w:lvlJc w:val="left"/>
      <w:pPr>
        <w:tabs>
          <w:tab w:val="num" w:pos="2160"/>
        </w:tabs>
        <w:ind w:left="2160" w:hanging="360"/>
      </w:pPr>
      <w:rPr>
        <w:rFonts w:ascii="Calibri" w:hAnsi="Calibri" w:hint="default"/>
      </w:rPr>
    </w:lvl>
    <w:lvl w:ilvl="3" w:tplc="CA140544" w:tentative="1">
      <w:start w:val="1"/>
      <w:numFmt w:val="bullet"/>
      <w:lvlText w:val=" "/>
      <w:lvlJc w:val="left"/>
      <w:pPr>
        <w:tabs>
          <w:tab w:val="num" w:pos="2880"/>
        </w:tabs>
        <w:ind w:left="2880" w:hanging="360"/>
      </w:pPr>
      <w:rPr>
        <w:rFonts w:ascii="Calibri" w:hAnsi="Calibri" w:hint="default"/>
      </w:rPr>
    </w:lvl>
    <w:lvl w:ilvl="4" w:tplc="8080501C" w:tentative="1">
      <w:start w:val="1"/>
      <w:numFmt w:val="bullet"/>
      <w:lvlText w:val=" "/>
      <w:lvlJc w:val="left"/>
      <w:pPr>
        <w:tabs>
          <w:tab w:val="num" w:pos="3600"/>
        </w:tabs>
        <w:ind w:left="3600" w:hanging="360"/>
      </w:pPr>
      <w:rPr>
        <w:rFonts w:ascii="Calibri" w:hAnsi="Calibri" w:hint="default"/>
      </w:rPr>
    </w:lvl>
    <w:lvl w:ilvl="5" w:tplc="997CC2A6" w:tentative="1">
      <w:start w:val="1"/>
      <w:numFmt w:val="bullet"/>
      <w:lvlText w:val=" "/>
      <w:lvlJc w:val="left"/>
      <w:pPr>
        <w:tabs>
          <w:tab w:val="num" w:pos="4320"/>
        </w:tabs>
        <w:ind w:left="4320" w:hanging="360"/>
      </w:pPr>
      <w:rPr>
        <w:rFonts w:ascii="Calibri" w:hAnsi="Calibri" w:hint="default"/>
      </w:rPr>
    </w:lvl>
    <w:lvl w:ilvl="6" w:tplc="EBC23442" w:tentative="1">
      <w:start w:val="1"/>
      <w:numFmt w:val="bullet"/>
      <w:lvlText w:val=" "/>
      <w:lvlJc w:val="left"/>
      <w:pPr>
        <w:tabs>
          <w:tab w:val="num" w:pos="5040"/>
        </w:tabs>
        <w:ind w:left="5040" w:hanging="360"/>
      </w:pPr>
      <w:rPr>
        <w:rFonts w:ascii="Calibri" w:hAnsi="Calibri" w:hint="default"/>
      </w:rPr>
    </w:lvl>
    <w:lvl w:ilvl="7" w:tplc="5524CB52" w:tentative="1">
      <w:start w:val="1"/>
      <w:numFmt w:val="bullet"/>
      <w:lvlText w:val=" "/>
      <w:lvlJc w:val="left"/>
      <w:pPr>
        <w:tabs>
          <w:tab w:val="num" w:pos="5760"/>
        </w:tabs>
        <w:ind w:left="5760" w:hanging="360"/>
      </w:pPr>
      <w:rPr>
        <w:rFonts w:ascii="Calibri" w:hAnsi="Calibri" w:hint="default"/>
      </w:rPr>
    </w:lvl>
    <w:lvl w:ilvl="8" w:tplc="7F6251EC" w:tentative="1">
      <w:start w:val="1"/>
      <w:numFmt w:val="bullet"/>
      <w:lvlText w:val=" "/>
      <w:lvlJc w:val="left"/>
      <w:pPr>
        <w:tabs>
          <w:tab w:val="num" w:pos="6480"/>
        </w:tabs>
        <w:ind w:left="6480" w:hanging="360"/>
      </w:pPr>
      <w:rPr>
        <w:rFonts w:ascii="Calibri" w:hAnsi="Calibri" w:hint="default"/>
      </w:rPr>
    </w:lvl>
  </w:abstractNum>
  <w:abstractNum w:abstractNumId="5">
    <w:nsid w:val="225D78FD"/>
    <w:multiLevelType w:val="hybridMultilevel"/>
    <w:tmpl w:val="77965BC4"/>
    <w:lvl w:ilvl="0" w:tplc="850A5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36888"/>
    <w:multiLevelType w:val="hybridMultilevel"/>
    <w:tmpl w:val="CF2435FE"/>
    <w:lvl w:ilvl="0" w:tplc="E1F0612E">
      <w:start w:val="1"/>
      <w:numFmt w:val="bullet"/>
      <w:lvlText w:val=" "/>
      <w:lvlJc w:val="left"/>
      <w:pPr>
        <w:tabs>
          <w:tab w:val="num" w:pos="720"/>
        </w:tabs>
        <w:ind w:left="720" w:hanging="360"/>
      </w:pPr>
      <w:rPr>
        <w:rFonts w:ascii="Calibri" w:hAnsi="Calibri" w:hint="default"/>
      </w:rPr>
    </w:lvl>
    <w:lvl w:ilvl="1" w:tplc="9726FBCA" w:tentative="1">
      <w:start w:val="1"/>
      <w:numFmt w:val="bullet"/>
      <w:lvlText w:val=" "/>
      <w:lvlJc w:val="left"/>
      <w:pPr>
        <w:tabs>
          <w:tab w:val="num" w:pos="1440"/>
        </w:tabs>
        <w:ind w:left="1440" w:hanging="360"/>
      </w:pPr>
      <w:rPr>
        <w:rFonts w:ascii="Calibri" w:hAnsi="Calibri" w:hint="default"/>
      </w:rPr>
    </w:lvl>
    <w:lvl w:ilvl="2" w:tplc="3F3EBD58" w:tentative="1">
      <w:start w:val="1"/>
      <w:numFmt w:val="bullet"/>
      <w:lvlText w:val=" "/>
      <w:lvlJc w:val="left"/>
      <w:pPr>
        <w:tabs>
          <w:tab w:val="num" w:pos="2160"/>
        </w:tabs>
        <w:ind w:left="2160" w:hanging="360"/>
      </w:pPr>
      <w:rPr>
        <w:rFonts w:ascii="Calibri" w:hAnsi="Calibri" w:hint="default"/>
      </w:rPr>
    </w:lvl>
    <w:lvl w:ilvl="3" w:tplc="557E54D0" w:tentative="1">
      <w:start w:val="1"/>
      <w:numFmt w:val="bullet"/>
      <w:lvlText w:val=" "/>
      <w:lvlJc w:val="left"/>
      <w:pPr>
        <w:tabs>
          <w:tab w:val="num" w:pos="2880"/>
        </w:tabs>
        <w:ind w:left="2880" w:hanging="360"/>
      </w:pPr>
      <w:rPr>
        <w:rFonts w:ascii="Calibri" w:hAnsi="Calibri" w:hint="default"/>
      </w:rPr>
    </w:lvl>
    <w:lvl w:ilvl="4" w:tplc="0FB274CA" w:tentative="1">
      <w:start w:val="1"/>
      <w:numFmt w:val="bullet"/>
      <w:lvlText w:val=" "/>
      <w:lvlJc w:val="left"/>
      <w:pPr>
        <w:tabs>
          <w:tab w:val="num" w:pos="3600"/>
        </w:tabs>
        <w:ind w:left="3600" w:hanging="360"/>
      </w:pPr>
      <w:rPr>
        <w:rFonts w:ascii="Calibri" w:hAnsi="Calibri" w:hint="default"/>
      </w:rPr>
    </w:lvl>
    <w:lvl w:ilvl="5" w:tplc="E738D7A8" w:tentative="1">
      <w:start w:val="1"/>
      <w:numFmt w:val="bullet"/>
      <w:lvlText w:val=" "/>
      <w:lvlJc w:val="left"/>
      <w:pPr>
        <w:tabs>
          <w:tab w:val="num" w:pos="4320"/>
        </w:tabs>
        <w:ind w:left="4320" w:hanging="360"/>
      </w:pPr>
      <w:rPr>
        <w:rFonts w:ascii="Calibri" w:hAnsi="Calibri" w:hint="default"/>
      </w:rPr>
    </w:lvl>
    <w:lvl w:ilvl="6" w:tplc="E1D08F96" w:tentative="1">
      <w:start w:val="1"/>
      <w:numFmt w:val="bullet"/>
      <w:lvlText w:val=" "/>
      <w:lvlJc w:val="left"/>
      <w:pPr>
        <w:tabs>
          <w:tab w:val="num" w:pos="5040"/>
        </w:tabs>
        <w:ind w:left="5040" w:hanging="360"/>
      </w:pPr>
      <w:rPr>
        <w:rFonts w:ascii="Calibri" w:hAnsi="Calibri" w:hint="default"/>
      </w:rPr>
    </w:lvl>
    <w:lvl w:ilvl="7" w:tplc="0B0E7480" w:tentative="1">
      <w:start w:val="1"/>
      <w:numFmt w:val="bullet"/>
      <w:lvlText w:val=" "/>
      <w:lvlJc w:val="left"/>
      <w:pPr>
        <w:tabs>
          <w:tab w:val="num" w:pos="5760"/>
        </w:tabs>
        <w:ind w:left="5760" w:hanging="360"/>
      </w:pPr>
      <w:rPr>
        <w:rFonts w:ascii="Calibri" w:hAnsi="Calibri" w:hint="default"/>
      </w:rPr>
    </w:lvl>
    <w:lvl w:ilvl="8" w:tplc="BA141B46" w:tentative="1">
      <w:start w:val="1"/>
      <w:numFmt w:val="bullet"/>
      <w:lvlText w:val=" "/>
      <w:lvlJc w:val="left"/>
      <w:pPr>
        <w:tabs>
          <w:tab w:val="num" w:pos="6480"/>
        </w:tabs>
        <w:ind w:left="6480" w:hanging="360"/>
      </w:pPr>
      <w:rPr>
        <w:rFonts w:ascii="Calibri" w:hAnsi="Calibri" w:hint="default"/>
      </w:rPr>
    </w:lvl>
  </w:abstractNum>
  <w:abstractNum w:abstractNumId="7">
    <w:nsid w:val="279005E1"/>
    <w:multiLevelType w:val="hybridMultilevel"/>
    <w:tmpl w:val="88B6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B385D"/>
    <w:multiLevelType w:val="hybridMultilevel"/>
    <w:tmpl w:val="083E7C96"/>
    <w:lvl w:ilvl="0" w:tplc="F2E03F4C">
      <w:start w:val="1"/>
      <w:numFmt w:val="bullet"/>
      <w:lvlText w:val="◦"/>
      <w:lvlJc w:val="left"/>
      <w:pPr>
        <w:tabs>
          <w:tab w:val="num" w:pos="720"/>
        </w:tabs>
        <w:ind w:left="720" w:hanging="360"/>
      </w:pPr>
      <w:rPr>
        <w:rFonts w:ascii="Calibri" w:hAnsi="Calibri" w:hint="default"/>
      </w:rPr>
    </w:lvl>
    <w:lvl w:ilvl="1" w:tplc="B2F29908">
      <w:start w:val="1"/>
      <w:numFmt w:val="bullet"/>
      <w:lvlText w:val="◦"/>
      <w:lvlJc w:val="left"/>
      <w:pPr>
        <w:tabs>
          <w:tab w:val="num" w:pos="1440"/>
        </w:tabs>
        <w:ind w:left="1440" w:hanging="360"/>
      </w:pPr>
      <w:rPr>
        <w:rFonts w:ascii="Calibri" w:hAnsi="Calibri" w:hint="default"/>
      </w:rPr>
    </w:lvl>
    <w:lvl w:ilvl="2" w:tplc="54022152" w:tentative="1">
      <w:start w:val="1"/>
      <w:numFmt w:val="bullet"/>
      <w:lvlText w:val="◦"/>
      <w:lvlJc w:val="left"/>
      <w:pPr>
        <w:tabs>
          <w:tab w:val="num" w:pos="2160"/>
        </w:tabs>
        <w:ind w:left="2160" w:hanging="360"/>
      </w:pPr>
      <w:rPr>
        <w:rFonts w:ascii="Calibri" w:hAnsi="Calibri" w:hint="default"/>
      </w:rPr>
    </w:lvl>
    <w:lvl w:ilvl="3" w:tplc="CA664C1A" w:tentative="1">
      <w:start w:val="1"/>
      <w:numFmt w:val="bullet"/>
      <w:lvlText w:val="◦"/>
      <w:lvlJc w:val="left"/>
      <w:pPr>
        <w:tabs>
          <w:tab w:val="num" w:pos="2880"/>
        </w:tabs>
        <w:ind w:left="2880" w:hanging="360"/>
      </w:pPr>
      <w:rPr>
        <w:rFonts w:ascii="Calibri" w:hAnsi="Calibri" w:hint="default"/>
      </w:rPr>
    </w:lvl>
    <w:lvl w:ilvl="4" w:tplc="0C82413E" w:tentative="1">
      <w:start w:val="1"/>
      <w:numFmt w:val="bullet"/>
      <w:lvlText w:val="◦"/>
      <w:lvlJc w:val="left"/>
      <w:pPr>
        <w:tabs>
          <w:tab w:val="num" w:pos="3600"/>
        </w:tabs>
        <w:ind w:left="3600" w:hanging="360"/>
      </w:pPr>
      <w:rPr>
        <w:rFonts w:ascii="Calibri" w:hAnsi="Calibri" w:hint="default"/>
      </w:rPr>
    </w:lvl>
    <w:lvl w:ilvl="5" w:tplc="43AC71BC" w:tentative="1">
      <w:start w:val="1"/>
      <w:numFmt w:val="bullet"/>
      <w:lvlText w:val="◦"/>
      <w:lvlJc w:val="left"/>
      <w:pPr>
        <w:tabs>
          <w:tab w:val="num" w:pos="4320"/>
        </w:tabs>
        <w:ind w:left="4320" w:hanging="360"/>
      </w:pPr>
      <w:rPr>
        <w:rFonts w:ascii="Calibri" w:hAnsi="Calibri" w:hint="default"/>
      </w:rPr>
    </w:lvl>
    <w:lvl w:ilvl="6" w:tplc="D5FE0C2E" w:tentative="1">
      <w:start w:val="1"/>
      <w:numFmt w:val="bullet"/>
      <w:lvlText w:val="◦"/>
      <w:lvlJc w:val="left"/>
      <w:pPr>
        <w:tabs>
          <w:tab w:val="num" w:pos="5040"/>
        </w:tabs>
        <w:ind w:left="5040" w:hanging="360"/>
      </w:pPr>
      <w:rPr>
        <w:rFonts w:ascii="Calibri" w:hAnsi="Calibri" w:hint="default"/>
      </w:rPr>
    </w:lvl>
    <w:lvl w:ilvl="7" w:tplc="8FB801C2" w:tentative="1">
      <w:start w:val="1"/>
      <w:numFmt w:val="bullet"/>
      <w:lvlText w:val="◦"/>
      <w:lvlJc w:val="left"/>
      <w:pPr>
        <w:tabs>
          <w:tab w:val="num" w:pos="5760"/>
        </w:tabs>
        <w:ind w:left="5760" w:hanging="360"/>
      </w:pPr>
      <w:rPr>
        <w:rFonts w:ascii="Calibri" w:hAnsi="Calibri" w:hint="default"/>
      </w:rPr>
    </w:lvl>
    <w:lvl w:ilvl="8" w:tplc="AAE4792A" w:tentative="1">
      <w:start w:val="1"/>
      <w:numFmt w:val="bullet"/>
      <w:lvlText w:val="◦"/>
      <w:lvlJc w:val="left"/>
      <w:pPr>
        <w:tabs>
          <w:tab w:val="num" w:pos="6480"/>
        </w:tabs>
        <w:ind w:left="6480" w:hanging="360"/>
      </w:pPr>
      <w:rPr>
        <w:rFonts w:ascii="Calibri" w:hAnsi="Calibri" w:hint="default"/>
      </w:rPr>
    </w:lvl>
  </w:abstractNum>
  <w:abstractNum w:abstractNumId="9">
    <w:nsid w:val="4C3979FC"/>
    <w:multiLevelType w:val="hybridMultilevel"/>
    <w:tmpl w:val="038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93C89"/>
    <w:multiLevelType w:val="hybridMultilevel"/>
    <w:tmpl w:val="24344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70168B"/>
    <w:multiLevelType w:val="hybridMultilevel"/>
    <w:tmpl w:val="0918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A58FD"/>
    <w:multiLevelType w:val="hybridMultilevel"/>
    <w:tmpl w:val="5514318E"/>
    <w:lvl w:ilvl="0" w:tplc="6E32EB7E">
      <w:start w:val="1"/>
      <w:numFmt w:val="bullet"/>
      <w:lvlText w:val=" "/>
      <w:lvlJc w:val="left"/>
      <w:pPr>
        <w:tabs>
          <w:tab w:val="num" w:pos="720"/>
        </w:tabs>
        <w:ind w:left="720" w:hanging="360"/>
      </w:pPr>
      <w:rPr>
        <w:rFonts w:ascii="Calibri" w:hAnsi="Calibri" w:hint="default"/>
      </w:rPr>
    </w:lvl>
    <w:lvl w:ilvl="1" w:tplc="F348CBEA" w:tentative="1">
      <w:start w:val="1"/>
      <w:numFmt w:val="bullet"/>
      <w:lvlText w:val=" "/>
      <w:lvlJc w:val="left"/>
      <w:pPr>
        <w:tabs>
          <w:tab w:val="num" w:pos="1440"/>
        </w:tabs>
        <w:ind w:left="1440" w:hanging="360"/>
      </w:pPr>
      <w:rPr>
        <w:rFonts w:ascii="Calibri" w:hAnsi="Calibri" w:hint="default"/>
      </w:rPr>
    </w:lvl>
    <w:lvl w:ilvl="2" w:tplc="8CAE8040" w:tentative="1">
      <w:start w:val="1"/>
      <w:numFmt w:val="bullet"/>
      <w:lvlText w:val=" "/>
      <w:lvlJc w:val="left"/>
      <w:pPr>
        <w:tabs>
          <w:tab w:val="num" w:pos="2160"/>
        </w:tabs>
        <w:ind w:left="2160" w:hanging="360"/>
      </w:pPr>
      <w:rPr>
        <w:rFonts w:ascii="Calibri" w:hAnsi="Calibri" w:hint="default"/>
      </w:rPr>
    </w:lvl>
    <w:lvl w:ilvl="3" w:tplc="8A8EDB2E" w:tentative="1">
      <w:start w:val="1"/>
      <w:numFmt w:val="bullet"/>
      <w:lvlText w:val=" "/>
      <w:lvlJc w:val="left"/>
      <w:pPr>
        <w:tabs>
          <w:tab w:val="num" w:pos="2880"/>
        </w:tabs>
        <w:ind w:left="2880" w:hanging="360"/>
      </w:pPr>
      <w:rPr>
        <w:rFonts w:ascii="Calibri" w:hAnsi="Calibri" w:hint="default"/>
      </w:rPr>
    </w:lvl>
    <w:lvl w:ilvl="4" w:tplc="FC7231A0" w:tentative="1">
      <w:start w:val="1"/>
      <w:numFmt w:val="bullet"/>
      <w:lvlText w:val=" "/>
      <w:lvlJc w:val="left"/>
      <w:pPr>
        <w:tabs>
          <w:tab w:val="num" w:pos="3600"/>
        </w:tabs>
        <w:ind w:left="3600" w:hanging="360"/>
      </w:pPr>
      <w:rPr>
        <w:rFonts w:ascii="Calibri" w:hAnsi="Calibri" w:hint="default"/>
      </w:rPr>
    </w:lvl>
    <w:lvl w:ilvl="5" w:tplc="358202FC" w:tentative="1">
      <w:start w:val="1"/>
      <w:numFmt w:val="bullet"/>
      <w:lvlText w:val=" "/>
      <w:lvlJc w:val="left"/>
      <w:pPr>
        <w:tabs>
          <w:tab w:val="num" w:pos="4320"/>
        </w:tabs>
        <w:ind w:left="4320" w:hanging="360"/>
      </w:pPr>
      <w:rPr>
        <w:rFonts w:ascii="Calibri" w:hAnsi="Calibri" w:hint="default"/>
      </w:rPr>
    </w:lvl>
    <w:lvl w:ilvl="6" w:tplc="C086612C" w:tentative="1">
      <w:start w:val="1"/>
      <w:numFmt w:val="bullet"/>
      <w:lvlText w:val=" "/>
      <w:lvlJc w:val="left"/>
      <w:pPr>
        <w:tabs>
          <w:tab w:val="num" w:pos="5040"/>
        </w:tabs>
        <w:ind w:left="5040" w:hanging="360"/>
      </w:pPr>
      <w:rPr>
        <w:rFonts w:ascii="Calibri" w:hAnsi="Calibri" w:hint="default"/>
      </w:rPr>
    </w:lvl>
    <w:lvl w:ilvl="7" w:tplc="563254FA" w:tentative="1">
      <w:start w:val="1"/>
      <w:numFmt w:val="bullet"/>
      <w:lvlText w:val=" "/>
      <w:lvlJc w:val="left"/>
      <w:pPr>
        <w:tabs>
          <w:tab w:val="num" w:pos="5760"/>
        </w:tabs>
        <w:ind w:left="5760" w:hanging="360"/>
      </w:pPr>
      <w:rPr>
        <w:rFonts w:ascii="Calibri" w:hAnsi="Calibri" w:hint="default"/>
      </w:rPr>
    </w:lvl>
    <w:lvl w:ilvl="8" w:tplc="81565E24" w:tentative="1">
      <w:start w:val="1"/>
      <w:numFmt w:val="bullet"/>
      <w:lvlText w:val=" "/>
      <w:lvlJc w:val="left"/>
      <w:pPr>
        <w:tabs>
          <w:tab w:val="num" w:pos="6480"/>
        </w:tabs>
        <w:ind w:left="6480" w:hanging="360"/>
      </w:pPr>
      <w:rPr>
        <w:rFonts w:ascii="Calibri" w:hAnsi="Calibri" w:hint="default"/>
      </w:rPr>
    </w:lvl>
  </w:abstractNum>
  <w:abstractNum w:abstractNumId="13">
    <w:nsid w:val="67CA6CB7"/>
    <w:multiLevelType w:val="hybridMultilevel"/>
    <w:tmpl w:val="664A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50A03"/>
    <w:multiLevelType w:val="hybridMultilevel"/>
    <w:tmpl w:val="1D629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10DA3"/>
    <w:multiLevelType w:val="hybridMultilevel"/>
    <w:tmpl w:val="C18A7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115FB"/>
    <w:multiLevelType w:val="hybridMultilevel"/>
    <w:tmpl w:val="C7967D62"/>
    <w:lvl w:ilvl="0" w:tplc="B4907A12">
      <w:start w:val="1"/>
      <w:numFmt w:val="bullet"/>
      <w:lvlText w:val=" "/>
      <w:lvlJc w:val="left"/>
      <w:pPr>
        <w:tabs>
          <w:tab w:val="num" w:pos="720"/>
        </w:tabs>
        <w:ind w:left="720" w:hanging="360"/>
      </w:pPr>
      <w:rPr>
        <w:rFonts w:ascii="Calibri" w:hAnsi="Calibri" w:hint="default"/>
      </w:rPr>
    </w:lvl>
    <w:lvl w:ilvl="1" w:tplc="91A04FB6" w:tentative="1">
      <w:start w:val="1"/>
      <w:numFmt w:val="bullet"/>
      <w:lvlText w:val=" "/>
      <w:lvlJc w:val="left"/>
      <w:pPr>
        <w:tabs>
          <w:tab w:val="num" w:pos="1440"/>
        </w:tabs>
        <w:ind w:left="1440" w:hanging="360"/>
      </w:pPr>
      <w:rPr>
        <w:rFonts w:ascii="Calibri" w:hAnsi="Calibri" w:hint="default"/>
      </w:rPr>
    </w:lvl>
    <w:lvl w:ilvl="2" w:tplc="93603978" w:tentative="1">
      <w:start w:val="1"/>
      <w:numFmt w:val="bullet"/>
      <w:lvlText w:val=" "/>
      <w:lvlJc w:val="left"/>
      <w:pPr>
        <w:tabs>
          <w:tab w:val="num" w:pos="2160"/>
        </w:tabs>
        <w:ind w:left="2160" w:hanging="360"/>
      </w:pPr>
      <w:rPr>
        <w:rFonts w:ascii="Calibri" w:hAnsi="Calibri" w:hint="default"/>
      </w:rPr>
    </w:lvl>
    <w:lvl w:ilvl="3" w:tplc="FE70ACAC" w:tentative="1">
      <w:start w:val="1"/>
      <w:numFmt w:val="bullet"/>
      <w:lvlText w:val=" "/>
      <w:lvlJc w:val="left"/>
      <w:pPr>
        <w:tabs>
          <w:tab w:val="num" w:pos="2880"/>
        </w:tabs>
        <w:ind w:left="2880" w:hanging="360"/>
      </w:pPr>
      <w:rPr>
        <w:rFonts w:ascii="Calibri" w:hAnsi="Calibri" w:hint="default"/>
      </w:rPr>
    </w:lvl>
    <w:lvl w:ilvl="4" w:tplc="C37854F6" w:tentative="1">
      <w:start w:val="1"/>
      <w:numFmt w:val="bullet"/>
      <w:lvlText w:val=" "/>
      <w:lvlJc w:val="left"/>
      <w:pPr>
        <w:tabs>
          <w:tab w:val="num" w:pos="3600"/>
        </w:tabs>
        <w:ind w:left="3600" w:hanging="360"/>
      </w:pPr>
      <w:rPr>
        <w:rFonts w:ascii="Calibri" w:hAnsi="Calibri" w:hint="default"/>
      </w:rPr>
    </w:lvl>
    <w:lvl w:ilvl="5" w:tplc="CFA0C796" w:tentative="1">
      <w:start w:val="1"/>
      <w:numFmt w:val="bullet"/>
      <w:lvlText w:val=" "/>
      <w:lvlJc w:val="left"/>
      <w:pPr>
        <w:tabs>
          <w:tab w:val="num" w:pos="4320"/>
        </w:tabs>
        <w:ind w:left="4320" w:hanging="360"/>
      </w:pPr>
      <w:rPr>
        <w:rFonts w:ascii="Calibri" w:hAnsi="Calibri" w:hint="default"/>
      </w:rPr>
    </w:lvl>
    <w:lvl w:ilvl="6" w:tplc="53E25746" w:tentative="1">
      <w:start w:val="1"/>
      <w:numFmt w:val="bullet"/>
      <w:lvlText w:val=" "/>
      <w:lvlJc w:val="left"/>
      <w:pPr>
        <w:tabs>
          <w:tab w:val="num" w:pos="5040"/>
        </w:tabs>
        <w:ind w:left="5040" w:hanging="360"/>
      </w:pPr>
      <w:rPr>
        <w:rFonts w:ascii="Calibri" w:hAnsi="Calibri" w:hint="default"/>
      </w:rPr>
    </w:lvl>
    <w:lvl w:ilvl="7" w:tplc="75860DB8" w:tentative="1">
      <w:start w:val="1"/>
      <w:numFmt w:val="bullet"/>
      <w:lvlText w:val=" "/>
      <w:lvlJc w:val="left"/>
      <w:pPr>
        <w:tabs>
          <w:tab w:val="num" w:pos="5760"/>
        </w:tabs>
        <w:ind w:left="5760" w:hanging="360"/>
      </w:pPr>
      <w:rPr>
        <w:rFonts w:ascii="Calibri" w:hAnsi="Calibri" w:hint="default"/>
      </w:rPr>
    </w:lvl>
    <w:lvl w:ilvl="8" w:tplc="A3765BE6" w:tentative="1">
      <w:start w:val="1"/>
      <w:numFmt w:val="bullet"/>
      <w:lvlText w:val=" "/>
      <w:lvlJc w:val="left"/>
      <w:pPr>
        <w:tabs>
          <w:tab w:val="num" w:pos="6480"/>
        </w:tabs>
        <w:ind w:left="6480" w:hanging="360"/>
      </w:pPr>
      <w:rPr>
        <w:rFonts w:ascii="Calibri" w:hAnsi="Calibri" w:hint="default"/>
      </w:rPr>
    </w:lvl>
  </w:abstractNum>
  <w:abstractNum w:abstractNumId="17">
    <w:nsid w:val="73653134"/>
    <w:multiLevelType w:val="hybridMultilevel"/>
    <w:tmpl w:val="1B5AB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93295"/>
    <w:multiLevelType w:val="hybridMultilevel"/>
    <w:tmpl w:val="664A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11"/>
  </w:num>
  <w:num w:numId="5">
    <w:abstractNumId w:val="15"/>
  </w:num>
  <w:num w:numId="6">
    <w:abstractNumId w:val="12"/>
  </w:num>
  <w:num w:numId="7">
    <w:abstractNumId w:val="14"/>
  </w:num>
  <w:num w:numId="8">
    <w:abstractNumId w:val="5"/>
  </w:num>
  <w:num w:numId="9">
    <w:abstractNumId w:val="13"/>
  </w:num>
  <w:num w:numId="10">
    <w:abstractNumId w:val="7"/>
  </w:num>
  <w:num w:numId="11">
    <w:abstractNumId w:val="10"/>
  </w:num>
  <w:num w:numId="12">
    <w:abstractNumId w:val="1"/>
  </w:num>
  <w:num w:numId="13">
    <w:abstractNumId w:val="17"/>
  </w:num>
  <w:num w:numId="14">
    <w:abstractNumId w:val="16"/>
  </w:num>
  <w:num w:numId="15">
    <w:abstractNumId w:val="8"/>
  </w:num>
  <w:num w:numId="16">
    <w:abstractNumId w:val="0"/>
  </w:num>
  <w:num w:numId="17">
    <w:abstractNumId w:val="4"/>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6C"/>
    <w:rsid w:val="00024FED"/>
    <w:rsid w:val="000338D5"/>
    <w:rsid w:val="000416C4"/>
    <w:rsid w:val="00055D19"/>
    <w:rsid w:val="000742D8"/>
    <w:rsid w:val="000843FA"/>
    <w:rsid w:val="00087819"/>
    <w:rsid w:val="000A2EC1"/>
    <w:rsid w:val="000E5C80"/>
    <w:rsid w:val="000F23DF"/>
    <w:rsid w:val="001639AE"/>
    <w:rsid w:val="00164BAF"/>
    <w:rsid w:val="0018678A"/>
    <w:rsid w:val="001A3E12"/>
    <w:rsid w:val="001C3A52"/>
    <w:rsid w:val="001D1ED4"/>
    <w:rsid w:val="001D4AED"/>
    <w:rsid w:val="001E0A5E"/>
    <w:rsid w:val="00207E32"/>
    <w:rsid w:val="002227F8"/>
    <w:rsid w:val="00262A6E"/>
    <w:rsid w:val="00295788"/>
    <w:rsid w:val="002C0F01"/>
    <w:rsid w:val="002F744B"/>
    <w:rsid w:val="00307AB9"/>
    <w:rsid w:val="003165C1"/>
    <w:rsid w:val="00360D1A"/>
    <w:rsid w:val="00375937"/>
    <w:rsid w:val="003958E4"/>
    <w:rsid w:val="003C4567"/>
    <w:rsid w:val="003D4F49"/>
    <w:rsid w:val="003F66DB"/>
    <w:rsid w:val="00410ADB"/>
    <w:rsid w:val="00464DCA"/>
    <w:rsid w:val="00491FE4"/>
    <w:rsid w:val="0049446C"/>
    <w:rsid w:val="004A3087"/>
    <w:rsid w:val="004B0CB3"/>
    <w:rsid w:val="004B47A9"/>
    <w:rsid w:val="004E57DC"/>
    <w:rsid w:val="004E71B9"/>
    <w:rsid w:val="0051499D"/>
    <w:rsid w:val="00544415"/>
    <w:rsid w:val="00546CF6"/>
    <w:rsid w:val="005518A0"/>
    <w:rsid w:val="005529D4"/>
    <w:rsid w:val="00597854"/>
    <w:rsid w:val="005A0992"/>
    <w:rsid w:val="005F0C0B"/>
    <w:rsid w:val="0060580C"/>
    <w:rsid w:val="00616305"/>
    <w:rsid w:val="00631286"/>
    <w:rsid w:val="0064083C"/>
    <w:rsid w:val="00647065"/>
    <w:rsid w:val="0065783D"/>
    <w:rsid w:val="0066370B"/>
    <w:rsid w:val="006742E3"/>
    <w:rsid w:val="00683283"/>
    <w:rsid w:val="006A091B"/>
    <w:rsid w:val="006A5445"/>
    <w:rsid w:val="006B4C9C"/>
    <w:rsid w:val="006E6EEF"/>
    <w:rsid w:val="0070622E"/>
    <w:rsid w:val="00725B50"/>
    <w:rsid w:val="007510F1"/>
    <w:rsid w:val="007611D0"/>
    <w:rsid w:val="007A5C43"/>
    <w:rsid w:val="007B07FA"/>
    <w:rsid w:val="007C617C"/>
    <w:rsid w:val="007D7780"/>
    <w:rsid w:val="007D77B1"/>
    <w:rsid w:val="007E6448"/>
    <w:rsid w:val="008036FF"/>
    <w:rsid w:val="008153C9"/>
    <w:rsid w:val="0082400E"/>
    <w:rsid w:val="008276C9"/>
    <w:rsid w:val="00836B60"/>
    <w:rsid w:val="008A600A"/>
    <w:rsid w:val="008D5053"/>
    <w:rsid w:val="008D62D4"/>
    <w:rsid w:val="008E631D"/>
    <w:rsid w:val="0091767D"/>
    <w:rsid w:val="009265D0"/>
    <w:rsid w:val="00926B03"/>
    <w:rsid w:val="00942F08"/>
    <w:rsid w:val="00945FB6"/>
    <w:rsid w:val="00951D5B"/>
    <w:rsid w:val="009813C9"/>
    <w:rsid w:val="009A3FE8"/>
    <w:rsid w:val="009E4147"/>
    <w:rsid w:val="00A07039"/>
    <w:rsid w:val="00A2616E"/>
    <w:rsid w:val="00A5211A"/>
    <w:rsid w:val="00A53A73"/>
    <w:rsid w:val="00A56B3C"/>
    <w:rsid w:val="00A63E8F"/>
    <w:rsid w:val="00A84E2A"/>
    <w:rsid w:val="00AC59ED"/>
    <w:rsid w:val="00AF7020"/>
    <w:rsid w:val="00B278B6"/>
    <w:rsid w:val="00B7695D"/>
    <w:rsid w:val="00BD5DBD"/>
    <w:rsid w:val="00BE37DB"/>
    <w:rsid w:val="00C13699"/>
    <w:rsid w:val="00C1587F"/>
    <w:rsid w:val="00C342EB"/>
    <w:rsid w:val="00C36648"/>
    <w:rsid w:val="00C74B63"/>
    <w:rsid w:val="00C83F95"/>
    <w:rsid w:val="00C85EE5"/>
    <w:rsid w:val="00C951BD"/>
    <w:rsid w:val="00CE3530"/>
    <w:rsid w:val="00D06508"/>
    <w:rsid w:val="00D40B56"/>
    <w:rsid w:val="00D53257"/>
    <w:rsid w:val="00D96EC0"/>
    <w:rsid w:val="00DB076A"/>
    <w:rsid w:val="00DC5790"/>
    <w:rsid w:val="00DD2F9D"/>
    <w:rsid w:val="00E0787B"/>
    <w:rsid w:val="00E1559D"/>
    <w:rsid w:val="00E36334"/>
    <w:rsid w:val="00E53766"/>
    <w:rsid w:val="00E65E17"/>
    <w:rsid w:val="00E72BFC"/>
    <w:rsid w:val="00E92E72"/>
    <w:rsid w:val="00E94858"/>
    <w:rsid w:val="00E957B9"/>
    <w:rsid w:val="00EA216E"/>
    <w:rsid w:val="00EB24F0"/>
    <w:rsid w:val="00ED1B55"/>
    <w:rsid w:val="00EE1D8E"/>
    <w:rsid w:val="00EF74F8"/>
    <w:rsid w:val="00EF7E37"/>
    <w:rsid w:val="00F026CF"/>
    <w:rsid w:val="00F038C7"/>
    <w:rsid w:val="00F0617D"/>
    <w:rsid w:val="00F17830"/>
    <w:rsid w:val="00F23FD8"/>
    <w:rsid w:val="00F24B29"/>
    <w:rsid w:val="00F252AE"/>
    <w:rsid w:val="00F30A6C"/>
    <w:rsid w:val="00F30D6C"/>
    <w:rsid w:val="00F34CAB"/>
    <w:rsid w:val="00F53136"/>
    <w:rsid w:val="00F56D6D"/>
    <w:rsid w:val="00F76344"/>
    <w:rsid w:val="00F9339A"/>
    <w:rsid w:val="00FB55CB"/>
    <w:rsid w:val="00FB7C88"/>
    <w:rsid w:val="00FE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DF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A6C"/>
    <w:rPr>
      <w:color w:val="0000FF" w:themeColor="hyperlink"/>
      <w:u w:val="single"/>
    </w:rPr>
  </w:style>
  <w:style w:type="paragraph" w:styleId="ListParagraph">
    <w:name w:val="List Paragraph"/>
    <w:basedOn w:val="Normal"/>
    <w:uiPriority w:val="34"/>
    <w:qFormat/>
    <w:rsid w:val="00F30A6C"/>
    <w:pPr>
      <w:ind w:left="720"/>
      <w:contextualSpacing/>
    </w:pPr>
  </w:style>
  <w:style w:type="paragraph" w:styleId="Header">
    <w:name w:val="header"/>
    <w:basedOn w:val="Normal"/>
    <w:link w:val="HeaderChar"/>
    <w:uiPriority w:val="99"/>
    <w:unhideWhenUsed/>
    <w:rsid w:val="00FB7C88"/>
    <w:pPr>
      <w:tabs>
        <w:tab w:val="center" w:pos="4320"/>
        <w:tab w:val="right" w:pos="8640"/>
      </w:tabs>
    </w:pPr>
  </w:style>
  <w:style w:type="character" w:customStyle="1" w:styleId="HeaderChar">
    <w:name w:val="Header Char"/>
    <w:basedOn w:val="DefaultParagraphFont"/>
    <w:link w:val="Header"/>
    <w:uiPriority w:val="99"/>
    <w:rsid w:val="00FB7C88"/>
  </w:style>
  <w:style w:type="paragraph" w:styleId="Footer">
    <w:name w:val="footer"/>
    <w:basedOn w:val="Normal"/>
    <w:link w:val="FooterChar"/>
    <w:uiPriority w:val="99"/>
    <w:unhideWhenUsed/>
    <w:rsid w:val="00FB7C88"/>
    <w:pPr>
      <w:tabs>
        <w:tab w:val="center" w:pos="4320"/>
        <w:tab w:val="right" w:pos="8640"/>
      </w:tabs>
    </w:pPr>
  </w:style>
  <w:style w:type="character" w:customStyle="1" w:styleId="FooterChar">
    <w:name w:val="Footer Char"/>
    <w:basedOn w:val="DefaultParagraphFont"/>
    <w:link w:val="Footer"/>
    <w:uiPriority w:val="99"/>
    <w:rsid w:val="00FB7C88"/>
  </w:style>
  <w:style w:type="character" w:styleId="PageNumber">
    <w:name w:val="page number"/>
    <w:basedOn w:val="DefaultParagraphFont"/>
    <w:uiPriority w:val="99"/>
    <w:semiHidden/>
    <w:unhideWhenUsed/>
    <w:rsid w:val="00FB7C88"/>
  </w:style>
  <w:style w:type="paragraph" w:styleId="BalloonText">
    <w:name w:val="Balloon Text"/>
    <w:basedOn w:val="Normal"/>
    <w:link w:val="BalloonTextChar"/>
    <w:uiPriority w:val="99"/>
    <w:semiHidden/>
    <w:unhideWhenUsed/>
    <w:rsid w:val="00AC59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9ED"/>
    <w:rPr>
      <w:rFonts w:ascii="Lucida Grande" w:hAnsi="Lucida Grande" w:cs="Lucida Grande"/>
      <w:sz w:val="18"/>
      <w:szCs w:val="18"/>
    </w:rPr>
  </w:style>
  <w:style w:type="paragraph" w:styleId="BodyText">
    <w:name w:val="Body Text"/>
    <w:basedOn w:val="Normal"/>
    <w:link w:val="BodyTextChar"/>
    <w:uiPriority w:val="1"/>
    <w:qFormat/>
    <w:rsid w:val="00055D19"/>
    <w:pPr>
      <w:widowControl w:val="0"/>
      <w:ind w:left="134"/>
    </w:pPr>
    <w:rPr>
      <w:rFonts w:ascii="Times New Roman" w:eastAsia="Times New Roman" w:hAnsi="Times New Roman"/>
    </w:rPr>
  </w:style>
  <w:style w:type="character" w:customStyle="1" w:styleId="BodyTextChar">
    <w:name w:val="Body Text Char"/>
    <w:basedOn w:val="DefaultParagraphFont"/>
    <w:link w:val="BodyText"/>
    <w:uiPriority w:val="1"/>
    <w:rsid w:val="00055D19"/>
    <w:rPr>
      <w:rFonts w:ascii="Times New Roman" w:eastAsia="Times New Roman" w:hAnsi="Times New Roman"/>
    </w:rPr>
  </w:style>
  <w:style w:type="character" w:styleId="FollowedHyperlink">
    <w:name w:val="FollowedHyperlink"/>
    <w:basedOn w:val="DefaultParagraphFont"/>
    <w:uiPriority w:val="99"/>
    <w:semiHidden/>
    <w:unhideWhenUsed/>
    <w:rsid w:val="00464DCA"/>
    <w:rPr>
      <w:color w:val="800080" w:themeColor="followedHyperlink"/>
      <w:u w:val="single"/>
    </w:rPr>
  </w:style>
  <w:style w:type="table" w:styleId="TableGrid">
    <w:name w:val="Table Grid"/>
    <w:basedOn w:val="TableNormal"/>
    <w:uiPriority w:val="59"/>
    <w:rsid w:val="00410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A6C"/>
    <w:rPr>
      <w:color w:val="0000FF" w:themeColor="hyperlink"/>
      <w:u w:val="single"/>
    </w:rPr>
  </w:style>
  <w:style w:type="paragraph" w:styleId="ListParagraph">
    <w:name w:val="List Paragraph"/>
    <w:basedOn w:val="Normal"/>
    <w:uiPriority w:val="34"/>
    <w:qFormat/>
    <w:rsid w:val="00F30A6C"/>
    <w:pPr>
      <w:ind w:left="720"/>
      <w:contextualSpacing/>
    </w:pPr>
  </w:style>
  <w:style w:type="paragraph" w:styleId="Header">
    <w:name w:val="header"/>
    <w:basedOn w:val="Normal"/>
    <w:link w:val="HeaderChar"/>
    <w:uiPriority w:val="99"/>
    <w:unhideWhenUsed/>
    <w:rsid w:val="00FB7C88"/>
    <w:pPr>
      <w:tabs>
        <w:tab w:val="center" w:pos="4320"/>
        <w:tab w:val="right" w:pos="8640"/>
      </w:tabs>
    </w:pPr>
  </w:style>
  <w:style w:type="character" w:customStyle="1" w:styleId="HeaderChar">
    <w:name w:val="Header Char"/>
    <w:basedOn w:val="DefaultParagraphFont"/>
    <w:link w:val="Header"/>
    <w:uiPriority w:val="99"/>
    <w:rsid w:val="00FB7C88"/>
  </w:style>
  <w:style w:type="paragraph" w:styleId="Footer">
    <w:name w:val="footer"/>
    <w:basedOn w:val="Normal"/>
    <w:link w:val="FooterChar"/>
    <w:uiPriority w:val="99"/>
    <w:unhideWhenUsed/>
    <w:rsid w:val="00FB7C88"/>
    <w:pPr>
      <w:tabs>
        <w:tab w:val="center" w:pos="4320"/>
        <w:tab w:val="right" w:pos="8640"/>
      </w:tabs>
    </w:pPr>
  </w:style>
  <w:style w:type="character" w:customStyle="1" w:styleId="FooterChar">
    <w:name w:val="Footer Char"/>
    <w:basedOn w:val="DefaultParagraphFont"/>
    <w:link w:val="Footer"/>
    <w:uiPriority w:val="99"/>
    <w:rsid w:val="00FB7C88"/>
  </w:style>
  <w:style w:type="character" w:styleId="PageNumber">
    <w:name w:val="page number"/>
    <w:basedOn w:val="DefaultParagraphFont"/>
    <w:uiPriority w:val="99"/>
    <w:semiHidden/>
    <w:unhideWhenUsed/>
    <w:rsid w:val="00FB7C88"/>
  </w:style>
  <w:style w:type="paragraph" w:styleId="BalloonText">
    <w:name w:val="Balloon Text"/>
    <w:basedOn w:val="Normal"/>
    <w:link w:val="BalloonTextChar"/>
    <w:uiPriority w:val="99"/>
    <w:semiHidden/>
    <w:unhideWhenUsed/>
    <w:rsid w:val="00AC59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59ED"/>
    <w:rPr>
      <w:rFonts w:ascii="Lucida Grande" w:hAnsi="Lucida Grande" w:cs="Lucida Grande"/>
      <w:sz w:val="18"/>
      <w:szCs w:val="18"/>
    </w:rPr>
  </w:style>
  <w:style w:type="paragraph" w:styleId="BodyText">
    <w:name w:val="Body Text"/>
    <w:basedOn w:val="Normal"/>
    <w:link w:val="BodyTextChar"/>
    <w:uiPriority w:val="1"/>
    <w:qFormat/>
    <w:rsid w:val="00055D19"/>
    <w:pPr>
      <w:widowControl w:val="0"/>
      <w:ind w:left="134"/>
    </w:pPr>
    <w:rPr>
      <w:rFonts w:ascii="Times New Roman" w:eastAsia="Times New Roman" w:hAnsi="Times New Roman"/>
    </w:rPr>
  </w:style>
  <w:style w:type="character" w:customStyle="1" w:styleId="BodyTextChar">
    <w:name w:val="Body Text Char"/>
    <w:basedOn w:val="DefaultParagraphFont"/>
    <w:link w:val="BodyText"/>
    <w:uiPriority w:val="1"/>
    <w:rsid w:val="00055D19"/>
    <w:rPr>
      <w:rFonts w:ascii="Times New Roman" w:eastAsia="Times New Roman" w:hAnsi="Times New Roman"/>
    </w:rPr>
  </w:style>
  <w:style w:type="character" w:styleId="FollowedHyperlink">
    <w:name w:val="FollowedHyperlink"/>
    <w:basedOn w:val="DefaultParagraphFont"/>
    <w:uiPriority w:val="99"/>
    <w:semiHidden/>
    <w:unhideWhenUsed/>
    <w:rsid w:val="00464DCA"/>
    <w:rPr>
      <w:color w:val="800080" w:themeColor="followedHyperlink"/>
      <w:u w:val="single"/>
    </w:rPr>
  </w:style>
  <w:style w:type="table" w:styleId="TableGrid">
    <w:name w:val="Table Grid"/>
    <w:basedOn w:val="TableNormal"/>
    <w:uiPriority w:val="59"/>
    <w:rsid w:val="00410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5">
      <w:bodyDiv w:val="1"/>
      <w:marLeft w:val="0"/>
      <w:marRight w:val="0"/>
      <w:marTop w:val="0"/>
      <w:marBottom w:val="0"/>
      <w:divBdr>
        <w:top w:val="none" w:sz="0" w:space="0" w:color="auto"/>
        <w:left w:val="none" w:sz="0" w:space="0" w:color="auto"/>
        <w:bottom w:val="none" w:sz="0" w:space="0" w:color="auto"/>
        <w:right w:val="none" w:sz="0" w:space="0" w:color="auto"/>
      </w:divBdr>
      <w:divsChild>
        <w:div w:id="1618177359">
          <w:marLeft w:val="144"/>
          <w:marRight w:val="0"/>
          <w:marTop w:val="240"/>
          <w:marBottom w:val="40"/>
          <w:divBdr>
            <w:top w:val="none" w:sz="0" w:space="0" w:color="auto"/>
            <w:left w:val="none" w:sz="0" w:space="0" w:color="auto"/>
            <w:bottom w:val="none" w:sz="0" w:space="0" w:color="auto"/>
            <w:right w:val="none" w:sz="0" w:space="0" w:color="auto"/>
          </w:divBdr>
        </w:div>
        <w:div w:id="1189290761">
          <w:marLeft w:val="144"/>
          <w:marRight w:val="0"/>
          <w:marTop w:val="240"/>
          <w:marBottom w:val="40"/>
          <w:divBdr>
            <w:top w:val="none" w:sz="0" w:space="0" w:color="auto"/>
            <w:left w:val="none" w:sz="0" w:space="0" w:color="auto"/>
            <w:bottom w:val="none" w:sz="0" w:space="0" w:color="auto"/>
            <w:right w:val="none" w:sz="0" w:space="0" w:color="auto"/>
          </w:divBdr>
        </w:div>
        <w:div w:id="1016232516">
          <w:marLeft w:val="144"/>
          <w:marRight w:val="0"/>
          <w:marTop w:val="240"/>
          <w:marBottom w:val="40"/>
          <w:divBdr>
            <w:top w:val="none" w:sz="0" w:space="0" w:color="auto"/>
            <w:left w:val="none" w:sz="0" w:space="0" w:color="auto"/>
            <w:bottom w:val="none" w:sz="0" w:space="0" w:color="auto"/>
            <w:right w:val="none" w:sz="0" w:space="0" w:color="auto"/>
          </w:divBdr>
        </w:div>
        <w:div w:id="321929160">
          <w:marLeft w:val="144"/>
          <w:marRight w:val="0"/>
          <w:marTop w:val="240"/>
          <w:marBottom w:val="40"/>
          <w:divBdr>
            <w:top w:val="none" w:sz="0" w:space="0" w:color="auto"/>
            <w:left w:val="none" w:sz="0" w:space="0" w:color="auto"/>
            <w:bottom w:val="none" w:sz="0" w:space="0" w:color="auto"/>
            <w:right w:val="none" w:sz="0" w:space="0" w:color="auto"/>
          </w:divBdr>
        </w:div>
        <w:div w:id="123357260">
          <w:marLeft w:val="144"/>
          <w:marRight w:val="0"/>
          <w:marTop w:val="240"/>
          <w:marBottom w:val="40"/>
          <w:divBdr>
            <w:top w:val="none" w:sz="0" w:space="0" w:color="auto"/>
            <w:left w:val="none" w:sz="0" w:space="0" w:color="auto"/>
            <w:bottom w:val="none" w:sz="0" w:space="0" w:color="auto"/>
            <w:right w:val="none" w:sz="0" w:space="0" w:color="auto"/>
          </w:divBdr>
        </w:div>
        <w:div w:id="978192931">
          <w:marLeft w:val="144"/>
          <w:marRight w:val="0"/>
          <w:marTop w:val="240"/>
          <w:marBottom w:val="40"/>
          <w:divBdr>
            <w:top w:val="none" w:sz="0" w:space="0" w:color="auto"/>
            <w:left w:val="none" w:sz="0" w:space="0" w:color="auto"/>
            <w:bottom w:val="none" w:sz="0" w:space="0" w:color="auto"/>
            <w:right w:val="none" w:sz="0" w:space="0" w:color="auto"/>
          </w:divBdr>
        </w:div>
        <w:div w:id="958344073">
          <w:marLeft w:val="144"/>
          <w:marRight w:val="0"/>
          <w:marTop w:val="240"/>
          <w:marBottom w:val="40"/>
          <w:divBdr>
            <w:top w:val="none" w:sz="0" w:space="0" w:color="auto"/>
            <w:left w:val="none" w:sz="0" w:space="0" w:color="auto"/>
            <w:bottom w:val="none" w:sz="0" w:space="0" w:color="auto"/>
            <w:right w:val="none" w:sz="0" w:space="0" w:color="auto"/>
          </w:divBdr>
        </w:div>
        <w:div w:id="1248348719">
          <w:marLeft w:val="144"/>
          <w:marRight w:val="0"/>
          <w:marTop w:val="240"/>
          <w:marBottom w:val="40"/>
          <w:divBdr>
            <w:top w:val="none" w:sz="0" w:space="0" w:color="auto"/>
            <w:left w:val="none" w:sz="0" w:space="0" w:color="auto"/>
            <w:bottom w:val="none" w:sz="0" w:space="0" w:color="auto"/>
            <w:right w:val="none" w:sz="0" w:space="0" w:color="auto"/>
          </w:divBdr>
        </w:div>
      </w:divsChild>
    </w:div>
    <w:div w:id="307974857">
      <w:bodyDiv w:val="1"/>
      <w:marLeft w:val="0"/>
      <w:marRight w:val="0"/>
      <w:marTop w:val="0"/>
      <w:marBottom w:val="0"/>
      <w:divBdr>
        <w:top w:val="none" w:sz="0" w:space="0" w:color="auto"/>
        <w:left w:val="none" w:sz="0" w:space="0" w:color="auto"/>
        <w:bottom w:val="none" w:sz="0" w:space="0" w:color="auto"/>
        <w:right w:val="none" w:sz="0" w:space="0" w:color="auto"/>
      </w:divBdr>
      <w:divsChild>
        <w:div w:id="1929581356">
          <w:marLeft w:val="144"/>
          <w:marRight w:val="0"/>
          <w:marTop w:val="0"/>
          <w:marBottom w:val="0"/>
          <w:divBdr>
            <w:top w:val="none" w:sz="0" w:space="0" w:color="auto"/>
            <w:left w:val="none" w:sz="0" w:space="0" w:color="auto"/>
            <w:bottom w:val="none" w:sz="0" w:space="0" w:color="auto"/>
            <w:right w:val="none" w:sz="0" w:space="0" w:color="auto"/>
          </w:divBdr>
        </w:div>
      </w:divsChild>
    </w:div>
    <w:div w:id="503280205">
      <w:bodyDiv w:val="1"/>
      <w:marLeft w:val="0"/>
      <w:marRight w:val="0"/>
      <w:marTop w:val="0"/>
      <w:marBottom w:val="0"/>
      <w:divBdr>
        <w:top w:val="none" w:sz="0" w:space="0" w:color="auto"/>
        <w:left w:val="none" w:sz="0" w:space="0" w:color="auto"/>
        <w:bottom w:val="none" w:sz="0" w:space="0" w:color="auto"/>
        <w:right w:val="none" w:sz="0" w:space="0" w:color="auto"/>
      </w:divBdr>
      <w:divsChild>
        <w:div w:id="277444887">
          <w:marLeft w:val="605"/>
          <w:marRight w:val="0"/>
          <w:marTop w:val="0"/>
          <w:marBottom w:val="0"/>
          <w:divBdr>
            <w:top w:val="none" w:sz="0" w:space="0" w:color="auto"/>
            <w:left w:val="none" w:sz="0" w:space="0" w:color="auto"/>
            <w:bottom w:val="none" w:sz="0" w:space="0" w:color="auto"/>
            <w:right w:val="none" w:sz="0" w:space="0" w:color="auto"/>
          </w:divBdr>
        </w:div>
        <w:div w:id="1010913003">
          <w:marLeft w:val="605"/>
          <w:marRight w:val="0"/>
          <w:marTop w:val="0"/>
          <w:marBottom w:val="0"/>
          <w:divBdr>
            <w:top w:val="none" w:sz="0" w:space="0" w:color="auto"/>
            <w:left w:val="none" w:sz="0" w:space="0" w:color="auto"/>
            <w:bottom w:val="none" w:sz="0" w:space="0" w:color="auto"/>
            <w:right w:val="none" w:sz="0" w:space="0" w:color="auto"/>
          </w:divBdr>
        </w:div>
      </w:divsChild>
    </w:div>
    <w:div w:id="576860622">
      <w:bodyDiv w:val="1"/>
      <w:marLeft w:val="0"/>
      <w:marRight w:val="0"/>
      <w:marTop w:val="0"/>
      <w:marBottom w:val="0"/>
      <w:divBdr>
        <w:top w:val="none" w:sz="0" w:space="0" w:color="auto"/>
        <w:left w:val="none" w:sz="0" w:space="0" w:color="auto"/>
        <w:bottom w:val="none" w:sz="0" w:space="0" w:color="auto"/>
        <w:right w:val="none" w:sz="0" w:space="0" w:color="auto"/>
      </w:divBdr>
      <w:divsChild>
        <w:div w:id="456485494">
          <w:marLeft w:val="144"/>
          <w:marRight w:val="0"/>
          <w:marTop w:val="240"/>
          <w:marBottom w:val="40"/>
          <w:divBdr>
            <w:top w:val="none" w:sz="0" w:space="0" w:color="auto"/>
            <w:left w:val="none" w:sz="0" w:space="0" w:color="auto"/>
            <w:bottom w:val="none" w:sz="0" w:space="0" w:color="auto"/>
            <w:right w:val="none" w:sz="0" w:space="0" w:color="auto"/>
          </w:divBdr>
        </w:div>
        <w:div w:id="1219628464">
          <w:marLeft w:val="144"/>
          <w:marRight w:val="0"/>
          <w:marTop w:val="240"/>
          <w:marBottom w:val="40"/>
          <w:divBdr>
            <w:top w:val="none" w:sz="0" w:space="0" w:color="auto"/>
            <w:left w:val="none" w:sz="0" w:space="0" w:color="auto"/>
            <w:bottom w:val="none" w:sz="0" w:space="0" w:color="auto"/>
            <w:right w:val="none" w:sz="0" w:space="0" w:color="auto"/>
          </w:divBdr>
        </w:div>
      </w:divsChild>
    </w:div>
    <w:div w:id="1017662197">
      <w:bodyDiv w:val="1"/>
      <w:marLeft w:val="0"/>
      <w:marRight w:val="0"/>
      <w:marTop w:val="0"/>
      <w:marBottom w:val="0"/>
      <w:divBdr>
        <w:top w:val="none" w:sz="0" w:space="0" w:color="auto"/>
        <w:left w:val="none" w:sz="0" w:space="0" w:color="auto"/>
        <w:bottom w:val="none" w:sz="0" w:space="0" w:color="auto"/>
        <w:right w:val="none" w:sz="0" w:space="0" w:color="auto"/>
      </w:divBdr>
      <w:divsChild>
        <w:div w:id="1643732554">
          <w:marLeft w:val="144"/>
          <w:marRight w:val="0"/>
          <w:marTop w:val="240"/>
          <w:marBottom w:val="40"/>
          <w:divBdr>
            <w:top w:val="none" w:sz="0" w:space="0" w:color="auto"/>
            <w:left w:val="none" w:sz="0" w:space="0" w:color="auto"/>
            <w:bottom w:val="none" w:sz="0" w:space="0" w:color="auto"/>
            <w:right w:val="none" w:sz="0" w:space="0" w:color="auto"/>
          </w:divBdr>
        </w:div>
        <w:div w:id="1923567283">
          <w:marLeft w:val="144"/>
          <w:marRight w:val="0"/>
          <w:marTop w:val="240"/>
          <w:marBottom w:val="40"/>
          <w:divBdr>
            <w:top w:val="none" w:sz="0" w:space="0" w:color="auto"/>
            <w:left w:val="none" w:sz="0" w:space="0" w:color="auto"/>
            <w:bottom w:val="none" w:sz="0" w:space="0" w:color="auto"/>
            <w:right w:val="none" w:sz="0" w:space="0" w:color="auto"/>
          </w:divBdr>
        </w:div>
      </w:divsChild>
    </w:div>
    <w:div w:id="1175420618">
      <w:bodyDiv w:val="1"/>
      <w:marLeft w:val="0"/>
      <w:marRight w:val="0"/>
      <w:marTop w:val="0"/>
      <w:marBottom w:val="0"/>
      <w:divBdr>
        <w:top w:val="none" w:sz="0" w:space="0" w:color="auto"/>
        <w:left w:val="none" w:sz="0" w:space="0" w:color="auto"/>
        <w:bottom w:val="none" w:sz="0" w:space="0" w:color="auto"/>
        <w:right w:val="none" w:sz="0" w:space="0" w:color="auto"/>
      </w:divBdr>
      <w:divsChild>
        <w:div w:id="2021735829">
          <w:marLeft w:val="144"/>
          <w:marRight w:val="0"/>
          <w:marTop w:val="240"/>
          <w:marBottom w:val="40"/>
          <w:divBdr>
            <w:top w:val="none" w:sz="0" w:space="0" w:color="auto"/>
            <w:left w:val="none" w:sz="0" w:space="0" w:color="auto"/>
            <w:bottom w:val="none" w:sz="0" w:space="0" w:color="auto"/>
            <w:right w:val="none" w:sz="0" w:space="0" w:color="auto"/>
          </w:divBdr>
        </w:div>
        <w:div w:id="555437980">
          <w:marLeft w:val="144"/>
          <w:marRight w:val="0"/>
          <w:marTop w:val="240"/>
          <w:marBottom w:val="40"/>
          <w:divBdr>
            <w:top w:val="none" w:sz="0" w:space="0" w:color="auto"/>
            <w:left w:val="none" w:sz="0" w:space="0" w:color="auto"/>
            <w:bottom w:val="none" w:sz="0" w:space="0" w:color="auto"/>
            <w:right w:val="none" w:sz="0" w:space="0" w:color="auto"/>
          </w:divBdr>
        </w:div>
      </w:divsChild>
    </w:div>
    <w:div w:id="1484083824">
      <w:bodyDiv w:val="1"/>
      <w:marLeft w:val="0"/>
      <w:marRight w:val="0"/>
      <w:marTop w:val="0"/>
      <w:marBottom w:val="0"/>
      <w:divBdr>
        <w:top w:val="none" w:sz="0" w:space="0" w:color="auto"/>
        <w:left w:val="none" w:sz="0" w:space="0" w:color="auto"/>
        <w:bottom w:val="none" w:sz="0" w:space="0" w:color="auto"/>
        <w:right w:val="none" w:sz="0" w:space="0" w:color="auto"/>
      </w:divBdr>
      <w:divsChild>
        <w:div w:id="1355229253">
          <w:marLeft w:val="144"/>
          <w:marRight w:val="0"/>
          <w:marTop w:val="240"/>
          <w:marBottom w:val="40"/>
          <w:divBdr>
            <w:top w:val="none" w:sz="0" w:space="0" w:color="auto"/>
            <w:left w:val="none" w:sz="0" w:space="0" w:color="auto"/>
            <w:bottom w:val="none" w:sz="0" w:space="0" w:color="auto"/>
            <w:right w:val="none" w:sz="0" w:space="0" w:color="auto"/>
          </w:divBdr>
        </w:div>
        <w:div w:id="1326127011">
          <w:marLeft w:val="144"/>
          <w:marRight w:val="0"/>
          <w:marTop w:val="240"/>
          <w:marBottom w:val="40"/>
          <w:divBdr>
            <w:top w:val="none" w:sz="0" w:space="0" w:color="auto"/>
            <w:left w:val="none" w:sz="0" w:space="0" w:color="auto"/>
            <w:bottom w:val="none" w:sz="0" w:space="0" w:color="auto"/>
            <w:right w:val="none" w:sz="0" w:space="0" w:color="auto"/>
          </w:divBdr>
        </w:div>
      </w:divsChild>
    </w:div>
    <w:div w:id="2133983421">
      <w:bodyDiv w:val="1"/>
      <w:marLeft w:val="0"/>
      <w:marRight w:val="0"/>
      <w:marTop w:val="0"/>
      <w:marBottom w:val="0"/>
      <w:divBdr>
        <w:top w:val="none" w:sz="0" w:space="0" w:color="auto"/>
        <w:left w:val="none" w:sz="0" w:space="0" w:color="auto"/>
        <w:bottom w:val="none" w:sz="0" w:space="0" w:color="auto"/>
        <w:right w:val="none" w:sz="0" w:space="0" w:color="auto"/>
      </w:divBdr>
      <w:divsChild>
        <w:div w:id="1414547151">
          <w:marLeft w:val="14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www.apapracticecentral.org/advocacy/authority/psychopharmacology-designation-process.aspx?_ga=1.107385803.835438606.1389291399" TargetMode="External"/><Relationship Id="rId16" Type="http://schemas.openxmlformats.org/officeDocument/2006/relationships/hyperlink" Target="http://www.apa.org/ed/graduate/specialize/psychopharm.aspx" TargetMode="External"/><Relationship Id="rId17" Type="http://schemas.openxmlformats.org/officeDocument/2006/relationships/hyperlink" Target="http://www.who.int/whr/2001/media_centre/press_release/e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vazquez@nmsu.edu" TargetMode="External"/><Relationship Id="rId9" Type="http://schemas.openxmlformats.org/officeDocument/2006/relationships/hyperlink" Target="mailto:gdenecoc@ad.nmsu.edu" TargetMode="External"/><Relationship Id="rId10" Type="http://schemas.openxmlformats.org/officeDocument/2006/relationships/hyperlink" Target="http://cep.nmsu.edu/academic-programs/clinical-psychopharmacology/new-mexico-rxp-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5908</Words>
  <Characters>33677</Characters>
  <Application>Microsoft Macintosh Word</Application>
  <DocSecurity>0</DocSecurity>
  <Lines>280</Lines>
  <Paragraphs>79</Paragraphs>
  <ScaleCrop>false</ScaleCrop>
  <Company/>
  <LinksUpToDate>false</LinksUpToDate>
  <CharactersWithSpaces>39506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Enedina</dc:creator>
  <cp:keywords/>
  <dc:description/>
  <cp:lastModifiedBy>Enedina</cp:lastModifiedBy>
  <cp:revision>4</cp:revision>
  <cp:lastPrinted>2016-01-26T23:47:00Z</cp:lastPrinted>
  <dcterms:created xsi:type="dcterms:W3CDTF">2016-08-24T22:10:00Z</dcterms:created>
  <dcterms:modified xsi:type="dcterms:W3CDTF">2016-08-24T22:42:00Z</dcterms:modified>
</cp:coreProperties>
</file>