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54" w:rsidRDefault="00823B75" w:rsidP="001F3161">
      <w:pPr>
        <w:spacing w:line="240" w:lineRule="auto"/>
      </w:pPr>
      <w:r w:rsidRPr="00ED56C2">
        <w:rPr>
          <w:rFonts w:ascii="Arial" w:eastAsia="Calibri" w:hAnsi="Arial" w:cs="Arial"/>
          <w:noProof/>
          <w:sz w:val="20"/>
          <w:szCs w:val="20"/>
        </w:rPr>
        <w:drawing>
          <wp:anchor distT="0" distB="0" distL="114300" distR="114300" simplePos="0" relativeHeight="251658240" behindDoc="0" locked="0" layoutInCell="1" allowOverlap="1">
            <wp:simplePos x="0" y="0"/>
            <wp:positionH relativeFrom="margin">
              <wp:align>center</wp:align>
            </wp:positionH>
            <wp:positionV relativeFrom="paragraph">
              <wp:posOffset>-85725</wp:posOffset>
            </wp:positionV>
            <wp:extent cx="1838325" cy="5810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581025"/>
                    </a:xfrm>
                    <a:prstGeom prst="rect">
                      <a:avLst/>
                    </a:prstGeom>
                    <a:noFill/>
                  </pic:spPr>
                </pic:pic>
              </a:graphicData>
            </a:graphic>
          </wp:anchor>
        </w:drawing>
      </w:r>
    </w:p>
    <w:p w:rsidR="00AE6454" w:rsidRDefault="00AE6454" w:rsidP="001F3161">
      <w:pPr>
        <w:spacing w:line="240" w:lineRule="auto"/>
      </w:pPr>
    </w:p>
    <w:p w:rsidR="00ED56C2" w:rsidRPr="00ED56C2" w:rsidRDefault="00ED56C2" w:rsidP="00ED56C2">
      <w:pPr>
        <w:widowControl w:val="0"/>
        <w:spacing w:before="7" w:after="0" w:line="240" w:lineRule="auto"/>
        <w:jc w:val="center"/>
        <w:rPr>
          <w:rFonts w:ascii="Times New Roman" w:eastAsia="Times New Roman" w:hAnsi="Times New Roman" w:cs="Times New Roman"/>
          <w:sz w:val="15"/>
          <w:szCs w:val="15"/>
        </w:rPr>
      </w:pPr>
    </w:p>
    <w:p w:rsidR="00ED56C2" w:rsidRPr="00ED56C2" w:rsidRDefault="00ED56C2" w:rsidP="00ED56C2">
      <w:pPr>
        <w:widowControl w:val="0"/>
        <w:spacing w:before="72" w:after="0" w:line="252" w:lineRule="exact"/>
        <w:jc w:val="center"/>
        <w:rPr>
          <w:rFonts w:ascii="Calibri" w:eastAsia="Arial" w:hAnsi="Calibri" w:cs="Calibri"/>
        </w:rPr>
      </w:pPr>
      <w:r w:rsidRPr="00ED56C2">
        <w:rPr>
          <w:rFonts w:ascii="Calibri" w:eastAsia="Calibri" w:hAnsi="Calibri" w:cs="Calibri"/>
          <w:b/>
          <w:i/>
          <w:spacing w:val="-1"/>
        </w:rPr>
        <w:t>Purchasing</w:t>
      </w:r>
      <w:r w:rsidRPr="00ED56C2">
        <w:rPr>
          <w:rFonts w:ascii="Calibri" w:eastAsia="Calibri" w:hAnsi="Calibri" w:cs="Calibri"/>
          <w:b/>
          <w:i/>
        </w:rPr>
        <w:t xml:space="preserve"> </w:t>
      </w:r>
      <w:r w:rsidRPr="00ED56C2">
        <w:rPr>
          <w:rFonts w:ascii="Calibri" w:eastAsia="Calibri" w:hAnsi="Calibri" w:cs="Calibri"/>
          <w:b/>
          <w:i/>
          <w:spacing w:val="-1"/>
        </w:rPr>
        <w:t>Services</w:t>
      </w:r>
      <w:r w:rsidRPr="00ED56C2">
        <w:rPr>
          <w:rFonts w:ascii="Calibri" w:eastAsia="Calibri" w:hAnsi="Calibri" w:cs="Calibri"/>
          <w:b/>
          <w:i/>
          <w:spacing w:val="-2"/>
        </w:rPr>
        <w:t xml:space="preserve"> </w:t>
      </w:r>
      <w:r w:rsidRPr="00ED56C2">
        <w:rPr>
          <w:rFonts w:ascii="Calibri" w:eastAsia="Calibri" w:hAnsi="Calibri" w:cs="Calibri"/>
          <w:b/>
          <w:i/>
          <w:spacing w:val="-1"/>
        </w:rPr>
        <w:t>Office</w:t>
      </w:r>
    </w:p>
    <w:p w:rsidR="00ED56C2" w:rsidRPr="00ED56C2" w:rsidRDefault="00ED56C2" w:rsidP="00ED56C2">
      <w:pPr>
        <w:widowControl w:val="0"/>
        <w:spacing w:after="0" w:line="229" w:lineRule="exact"/>
        <w:ind w:left="1723" w:right="1723"/>
        <w:jc w:val="center"/>
        <w:rPr>
          <w:rFonts w:ascii="Calibri" w:eastAsia="Arial" w:hAnsi="Calibri" w:cs="Calibri"/>
          <w:sz w:val="20"/>
          <w:szCs w:val="20"/>
        </w:rPr>
      </w:pPr>
      <w:r w:rsidRPr="00ED56C2">
        <w:rPr>
          <w:rFonts w:ascii="Calibri" w:eastAsia="Calibri" w:hAnsi="Calibri" w:cs="Calibri"/>
          <w:spacing w:val="-1"/>
          <w:sz w:val="20"/>
        </w:rPr>
        <w:t>801</w:t>
      </w:r>
      <w:r w:rsidRPr="00ED56C2">
        <w:rPr>
          <w:rFonts w:ascii="Calibri" w:eastAsia="Calibri" w:hAnsi="Calibri" w:cs="Calibri"/>
          <w:spacing w:val="-7"/>
          <w:sz w:val="20"/>
        </w:rPr>
        <w:t xml:space="preserve"> </w:t>
      </w:r>
      <w:r w:rsidRPr="00ED56C2">
        <w:rPr>
          <w:rFonts w:ascii="Calibri" w:eastAsia="Calibri" w:hAnsi="Calibri" w:cs="Calibri"/>
          <w:sz w:val="20"/>
        </w:rPr>
        <w:t>Leroy</w:t>
      </w:r>
      <w:r w:rsidRPr="00ED56C2">
        <w:rPr>
          <w:rFonts w:ascii="Calibri" w:eastAsia="Calibri" w:hAnsi="Calibri" w:cs="Calibri"/>
          <w:spacing w:val="-11"/>
          <w:sz w:val="20"/>
        </w:rPr>
        <w:t xml:space="preserve"> </w:t>
      </w:r>
      <w:r w:rsidRPr="00ED56C2">
        <w:rPr>
          <w:rFonts w:ascii="Calibri" w:eastAsia="Calibri" w:hAnsi="Calibri" w:cs="Calibri"/>
          <w:sz w:val="20"/>
        </w:rPr>
        <w:t>Place</w:t>
      </w:r>
    </w:p>
    <w:p w:rsidR="00ED56C2" w:rsidRPr="00ED56C2" w:rsidRDefault="00ED56C2" w:rsidP="00ED56C2">
      <w:pPr>
        <w:widowControl w:val="0"/>
        <w:spacing w:after="0" w:line="240" w:lineRule="auto"/>
        <w:ind w:left="1723" w:right="1723"/>
        <w:jc w:val="center"/>
        <w:rPr>
          <w:rFonts w:ascii="Calibri" w:eastAsia="Arial" w:hAnsi="Calibri" w:cs="Calibri"/>
          <w:sz w:val="20"/>
          <w:szCs w:val="20"/>
        </w:rPr>
      </w:pPr>
      <w:r w:rsidRPr="00ED56C2">
        <w:rPr>
          <w:rFonts w:ascii="Calibri" w:eastAsia="Calibri" w:hAnsi="Calibri" w:cs="Calibri"/>
          <w:spacing w:val="-1"/>
          <w:sz w:val="20"/>
        </w:rPr>
        <w:t>Socorro,</w:t>
      </w:r>
      <w:r w:rsidRPr="00ED56C2">
        <w:rPr>
          <w:rFonts w:ascii="Calibri" w:eastAsia="Calibri" w:hAnsi="Calibri" w:cs="Calibri"/>
          <w:spacing w:val="-7"/>
          <w:sz w:val="20"/>
        </w:rPr>
        <w:t xml:space="preserve"> </w:t>
      </w:r>
      <w:r w:rsidRPr="00ED56C2">
        <w:rPr>
          <w:rFonts w:ascii="Calibri" w:eastAsia="Calibri" w:hAnsi="Calibri" w:cs="Calibri"/>
          <w:spacing w:val="1"/>
          <w:sz w:val="20"/>
        </w:rPr>
        <w:t>NM</w:t>
      </w:r>
      <w:r w:rsidRPr="00ED56C2">
        <w:rPr>
          <w:rFonts w:ascii="Calibri" w:eastAsia="Calibri" w:hAnsi="Calibri" w:cs="Calibri"/>
          <w:spacing w:val="43"/>
          <w:sz w:val="20"/>
        </w:rPr>
        <w:t xml:space="preserve"> </w:t>
      </w:r>
      <w:r w:rsidRPr="00ED56C2">
        <w:rPr>
          <w:rFonts w:ascii="Calibri" w:eastAsia="Calibri" w:hAnsi="Calibri" w:cs="Calibri"/>
          <w:sz w:val="20"/>
        </w:rPr>
        <w:t>87801</w:t>
      </w:r>
    </w:p>
    <w:p w:rsidR="00ED56C2" w:rsidRPr="00ED56C2" w:rsidRDefault="00ED56C2" w:rsidP="00ED56C2">
      <w:pPr>
        <w:widowControl w:val="0"/>
        <w:spacing w:after="0" w:line="240" w:lineRule="auto"/>
        <w:ind w:left="1723" w:right="1723"/>
        <w:jc w:val="center"/>
        <w:rPr>
          <w:rFonts w:ascii="Calibri" w:eastAsia="Arial" w:hAnsi="Calibri" w:cs="Calibri"/>
          <w:sz w:val="20"/>
          <w:szCs w:val="20"/>
        </w:rPr>
      </w:pPr>
      <w:r w:rsidRPr="00ED56C2">
        <w:rPr>
          <w:rFonts w:ascii="Calibri" w:eastAsia="Calibri" w:hAnsi="Calibri" w:cs="Calibri"/>
          <w:spacing w:val="-1"/>
          <w:sz w:val="20"/>
        </w:rPr>
        <w:t>(575)</w:t>
      </w:r>
      <w:r w:rsidRPr="00ED56C2">
        <w:rPr>
          <w:rFonts w:ascii="Calibri" w:eastAsia="Calibri" w:hAnsi="Calibri" w:cs="Calibri"/>
          <w:spacing w:val="-14"/>
          <w:sz w:val="20"/>
        </w:rPr>
        <w:t xml:space="preserve"> </w:t>
      </w:r>
      <w:r w:rsidR="008D0EE7">
        <w:rPr>
          <w:rFonts w:ascii="Calibri" w:eastAsia="Calibri" w:hAnsi="Calibri" w:cs="Calibri"/>
          <w:sz w:val="20"/>
        </w:rPr>
        <w:t>835-5886</w:t>
      </w:r>
    </w:p>
    <w:p w:rsidR="00ED56C2" w:rsidRPr="00ED56C2" w:rsidRDefault="00ED56C2" w:rsidP="00ED56C2">
      <w:pPr>
        <w:widowControl w:val="0"/>
        <w:spacing w:before="1" w:after="0" w:line="240" w:lineRule="auto"/>
        <w:rPr>
          <w:rFonts w:ascii="Calibri" w:eastAsia="Arial" w:hAnsi="Calibri" w:cs="Calibri"/>
          <w:sz w:val="20"/>
          <w:szCs w:val="20"/>
        </w:rPr>
      </w:pPr>
    </w:p>
    <w:p w:rsidR="00ED56C2" w:rsidRPr="00AB5462" w:rsidRDefault="00ED56C2" w:rsidP="00ED56C2">
      <w:pPr>
        <w:widowControl w:val="0"/>
        <w:spacing w:after="0" w:line="240" w:lineRule="auto"/>
        <w:ind w:left="1723" w:right="1723"/>
        <w:jc w:val="center"/>
        <w:rPr>
          <w:rFonts w:ascii="Calibri" w:eastAsia="Arial" w:hAnsi="Calibri" w:cs="Calibri"/>
        </w:rPr>
      </w:pPr>
      <w:r w:rsidRPr="00AB5462">
        <w:rPr>
          <w:rFonts w:ascii="Calibri" w:eastAsia="Calibri" w:hAnsi="Calibri" w:cs="Calibri"/>
          <w:b/>
          <w:i/>
          <w:spacing w:val="-1"/>
        </w:rPr>
        <w:t>Letter</w:t>
      </w:r>
      <w:r w:rsidRPr="00AB5462">
        <w:rPr>
          <w:rFonts w:ascii="Calibri" w:eastAsia="Calibri" w:hAnsi="Calibri" w:cs="Calibri"/>
          <w:b/>
          <w:i/>
          <w:spacing w:val="-11"/>
        </w:rPr>
        <w:t xml:space="preserve"> </w:t>
      </w:r>
      <w:r w:rsidRPr="00AB5462">
        <w:rPr>
          <w:rFonts w:ascii="Calibri" w:eastAsia="Calibri" w:hAnsi="Calibri" w:cs="Calibri"/>
          <w:b/>
          <w:i/>
        </w:rPr>
        <w:t>of</w:t>
      </w:r>
      <w:r w:rsidRPr="00AB5462">
        <w:rPr>
          <w:rFonts w:ascii="Calibri" w:eastAsia="Calibri" w:hAnsi="Calibri" w:cs="Calibri"/>
          <w:b/>
          <w:i/>
          <w:spacing w:val="-9"/>
        </w:rPr>
        <w:t xml:space="preserve"> </w:t>
      </w:r>
      <w:r w:rsidRPr="00AB5462">
        <w:rPr>
          <w:rFonts w:ascii="Calibri" w:eastAsia="Calibri" w:hAnsi="Calibri" w:cs="Calibri"/>
          <w:b/>
          <w:i/>
          <w:spacing w:val="-1"/>
        </w:rPr>
        <w:t>Addendum</w:t>
      </w:r>
    </w:p>
    <w:p w:rsidR="00ED56C2" w:rsidRPr="00ED56C2" w:rsidRDefault="00ED56C2" w:rsidP="00ED56C2">
      <w:pPr>
        <w:widowControl w:val="0"/>
        <w:spacing w:before="5" w:after="0" w:line="240" w:lineRule="auto"/>
        <w:rPr>
          <w:rFonts w:ascii="Calibri" w:eastAsia="Arial" w:hAnsi="Calibri" w:cs="Calibri"/>
          <w:b/>
          <w:bCs/>
          <w:i/>
          <w:sz w:val="13"/>
          <w:szCs w:val="13"/>
        </w:rPr>
      </w:pPr>
    </w:p>
    <w:p w:rsidR="00ED56C2" w:rsidRPr="00ED56C2" w:rsidRDefault="001C3D4A" w:rsidP="00ED56C2">
      <w:pPr>
        <w:widowControl w:val="0"/>
        <w:tabs>
          <w:tab w:val="left" w:pos="1559"/>
        </w:tabs>
        <w:spacing w:before="74" w:after="0" w:line="240" w:lineRule="auto"/>
        <w:ind w:left="120"/>
        <w:rPr>
          <w:rFonts w:ascii="Calibri" w:eastAsia="Arial" w:hAnsi="Calibri" w:cs="Calibri"/>
        </w:rPr>
      </w:pPr>
      <w:r>
        <w:rPr>
          <w:rFonts w:ascii="Calibri" w:eastAsia="Arial" w:hAnsi="Calibri" w:cs="Calibri"/>
          <w:w w:val="95"/>
        </w:rPr>
        <w:t>TO:</w:t>
      </w:r>
      <w:r>
        <w:rPr>
          <w:rFonts w:ascii="Calibri" w:eastAsia="Arial" w:hAnsi="Calibri" w:cs="Calibri"/>
          <w:w w:val="95"/>
        </w:rPr>
        <w:tab/>
      </w:r>
      <w:r w:rsidR="00ED56C2" w:rsidRPr="00ED56C2">
        <w:rPr>
          <w:rFonts w:ascii="Calibri" w:eastAsia="Arial" w:hAnsi="Calibri" w:cs="Calibri"/>
        </w:rPr>
        <w:t>All</w:t>
      </w:r>
      <w:r w:rsidR="00ED56C2" w:rsidRPr="00ED56C2">
        <w:rPr>
          <w:rFonts w:ascii="Calibri" w:eastAsia="Arial" w:hAnsi="Calibri" w:cs="Calibri"/>
          <w:spacing w:val="-12"/>
        </w:rPr>
        <w:t xml:space="preserve"> Offeror</w:t>
      </w:r>
      <w:r w:rsidR="00ED56C2" w:rsidRPr="00ED56C2">
        <w:rPr>
          <w:rFonts w:ascii="Calibri" w:eastAsia="Arial" w:hAnsi="Calibri" w:cs="Calibri"/>
          <w:spacing w:val="-1"/>
        </w:rPr>
        <w:t>s</w:t>
      </w:r>
    </w:p>
    <w:p w:rsidR="00ED56C2" w:rsidRPr="00ED56C2" w:rsidRDefault="00ED56C2" w:rsidP="00ED56C2">
      <w:pPr>
        <w:widowControl w:val="0"/>
        <w:spacing w:before="1" w:after="0" w:line="240" w:lineRule="auto"/>
        <w:rPr>
          <w:rFonts w:ascii="Calibri" w:eastAsia="Arial" w:hAnsi="Calibri" w:cs="Calibri"/>
        </w:rPr>
      </w:pPr>
    </w:p>
    <w:p w:rsidR="00ED56C2" w:rsidRPr="00AB5462" w:rsidRDefault="001C3D4A" w:rsidP="00AB5462">
      <w:pPr>
        <w:ind w:firstLine="120"/>
      </w:pPr>
      <w:r>
        <w:t>FROM:</w:t>
      </w:r>
      <w:r>
        <w:tab/>
        <w:t xml:space="preserve">  </w:t>
      </w:r>
      <w:r w:rsidR="00632317">
        <w:t>Meradeth Montoya</w:t>
      </w:r>
      <w:r>
        <w:t xml:space="preserve">, </w:t>
      </w:r>
      <w:r w:rsidR="00823B75">
        <w:t>Associate</w:t>
      </w:r>
      <w:r w:rsidR="00632317">
        <w:t xml:space="preserve"> </w:t>
      </w:r>
      <w:r w:rsidR="000D0925">
        <w:t>Director of Purchasing</w:t>
      </w:r>
    </w:p>
    <w:p w:rsidR="00ED56C2" w:rsidRPr="00ED56C2" w:rsidRDefault="00ED56C2" w:rsidP="00ED56C2">
      <w:pPr>
        <w:widowControl w:val="0"/>
        <w:spacing w:before="10" w:after="0" w:line="240" w:lineRule="auto"/>
        <w:rPr>
          <w:rFonts w:ascii="Calibri" w:eastAsia="Arial" w:hAnsi="Calibri" w:cs="Calibri"/>
        </w:rPr>
      </w:pPr>
    </w:p>
    <w:p w:rsidR="00ED56C2" w:rsidRPr="00ED56C2" w:rsidRDefault="0046613F" w:rsidP="00ED56C2">
      <w:pPr>
        <w:widowControl w:val="0"/>
        <w:tabs>
          <w:tab w:val="left" w:pos="1559"/>
        </w:tabs>
        <w:spacing w:after="0" w:line="240" w:lineRule="auto"/>
        <w:ind w:left="120"/>
        <w:rPr>
          <w:rFonts w:ascii="Calibri" w:eastAsia="Arial" w:hAnsi="Calibri" w:cs="Calibri"/>
        </w:rPr>
      </w:pPr>
      <w:bookmarkStart w:id="0" w:name="DATE:__March_31,_2016"/>
      <w:bookmarkEnd w:id="0"/>
      <w:r>
        <w:rPr>
          <w:rFonts w:ascii="Calibri" w:eastAsia="Calibri" w:hAnsi="Calibri" w:cs="Calibri"/>
          <w:w w:val="95"/>
        </w:rPr>
        <w:t>DATE:</w:t>
      </w:r>
      <w:r>
        <w:rPr>
          <w:rFonts w:ascii="Calibri" w:eastAsia="Calibri" w:hAnsi="Calibri" w:cs="Calibri"/>
          <w:w w:val="95"/>
        </w:rPr>
        <w:tab/>
      </w:r>
      <w:r w:rsidR="007C4FA7">
        <w:rPr>
          <w:rFonts w:ascii="Calibri" w:eastAsia="Calibri" w:hAnsi="Calibri" w:cs="Calibri"/>
          <w:spacing w:val="-1"/>
        </w:rPr>
        <w:t>3/19</w:t>
      </w:r>
      <w:r w:rsidR="00823B75">
        <w:rPr>
          <w:rFonts w:ascii="Calibri" w:eastAsia="Calibri" w:hAnsi="Calibri" w:cs="Calibri"/>
          <w:spacing w:val="-1"/>
        </w:rPr>
        <w:t>/2026</w:t>
      </w:r>
    </w:p>
    <w:p w:rsidR="00ED56C2" w:rsidRPr="00ED56C2" w:rsidRDefault="00ED56C2" w:rsidP="00ED56C2">
      <w:pPr>
        <w:widowControl w:val="0"/>
        <w:spacing w:before="1" w:after="0" w:line="240" w:lineRule="auto"/>
        <w:rPr>
          <w:rFonts w:ascii="Calibri" w:eastAsia="Arial" w:hAnsi="Calibri" w:cs="Calibri"/>
        </w:rPr>
      </w:pPr>
    </w:p>
    <w:p w:rsidR="00ED56C2" w:rsidRPr="00ED56C2" w:rsidRDefault="00ED56C2" w:rsidP="00ED56C2">
      <w:pPr>
        <w:widowControl w:val="0"/>
        <w:tabs>
          <w:tab w:val="left" w:pos="1559"/>
          <w:tab w:val="left" w:pos="2970"/>
          <w:tab w:val="left" w:pos="3000"/>
        </w:tabs>
        <w:spacing w:after="0" w:line="240" w:lineRule="auto"/>
        <w:ind w:left="1559" w:right="1480" w:hanging="1440"/>
        <w:rPr>
          <w:rFonts w:ascii="Calibri" w:eastAsia="Calibri" w:hAnsi="Calibri" w:cs="Calibri"/>
          <w:spacing w:val="29"/>
          <w:w w:val="99"/>
        </w:rPr>
      </w:pPr>
      <w:r w:rsidRPr="00ED56C2">
        <w:rPr>
          <w:rFonts w:ascii="Calibri" w:eastAsia="Calibri" w:hAnsi="Calibri" w:cs="Calibri"/>
          <w:spacing w:val="-1"/>
          <w:w w:val="95"/>
        </w:rPr>
        <w:t>RE:</w:t>
      </w:r>
      <w:r w:rsidRPr="00ED56C2">
        <w:rPr>
          <w:rFonts w:ascii="Calibri" w:eastAsia="Calibri" w:hAnsi="Calibri" w:cs="Calibri"/>
          <w:spacing w:val="-1"/>
          <w:w w:val="95"/>
        </w:rPr>
        <w:tab/>
      </w:r>
      <w:r w:rsidR="00911E41">
        <w:rPr>
          <w:rFonts w:ascii="Calibri" w:eastAsia="Calibri" w:hAnsi="Calibri" w:cs="Calibri"/>
        </w:rPr>
        <w:t>RFP</w:t>
      </w:r>
      <w:r w:rsidRPr="00ED56C2">
        <w:rPr>
          <w:rFonts w:ascii="Calibri" w:eastAsia="Calibri" w:hAnsi="Calibri" w:cs="Calibri"/>
          <w:spacing w:val="-14"/>
        </w:rPr>
        <w:t xml:space="preserve"> </w:t>
      </w:r>
      <w:r w:rsidRPr="00ED56C2">
        <w:rPr>
          <w:rFonts w:ascii="Calibri" w:eastAsia="Calibri" w:hAnsi="Calibri" w:cs="Calibri"/>
        </w:rPr>
        <w:t>Number:</w:t>
      </w:r>
      <w:r w:rsidRPr="00ED56C2">
        <w:rPr>
          <w:rFonts w:ascii="Calibri" w:eastAsia="Calibri" w:hAnsi="Calibri" w:cs="Calibri"/>
        </w:rPr>
        <w:tab/>
      </w:r>
      <w:r w:rsidRPr="00ED56C2">
        <w:rPr>
          <w:rFonts w:ascii="Calibri" w:eastAsia="Calibri" w:hAnsi="Calibri" w:cs="Calibri"/>
        </w:rPr>
        <w:tab/>
      </w:r>
      <w:r w:rsidR="001C3D4A">
        <w:rPr>
          <w:rFonts w:ascii="Calibri" w:eastAsia="Calibri" w:hAnsi="Calibri" w:cs="Calibri"/>
          <w:spacing w:val="-1"/>
        </w:rPr>
        <w:t>RF</w:t>
      </w:r>
      <w:r w:rsidR="00911E41">
        <w:rPr>
          <w:rFonts w:ascii="Calibri" w:eastAsia="Calibri" w:hAnsi="Calibri" w:cs="Calibri"/>
          <w:spacing w:val="-1"/>
        </w:rPr>
        <w:t xml:space="preserve">P </w:t>
      </w:r>
      <w:r w:rsidR="007C4FA7">
        <w:rPr>
          <w:rFonts w:ascii="Calibri" w:eastAsia="Calibri" w:hAnsi="Calibri" w:cs="Calibri"/>
          <w:spacing w:val="-1"/>
        </w:rPr>
        <w:t>26030021</w:t>
      </w:r>
      <w:r w:rsidR="00136F66">
        <w:rPr>
          <w:rFonts w:ascii="Calibri" w:eastAsia="Calibri" w:hAnsi="Calibri" w:cs="Calibri"/>
          <w:spacing w:val="-1"/>
        </w:rPr>
        <w:t xml:space="preserve"> </w:t>
      </w:r>
      <w:r w:rsidR="007C4FA7">
        <w:rPr>
          <w:rFonts w:ascii="Calibri" w:eastAsia="Calibri" w:hAnsi="Calibri" w:cs="Calibri"/>
          <w:spacing w:val="-1"/>
        </w:rPr>
        <w:t>- Amendment No. 2</w:t>
      </w:r>
    </w:p>
    <w:p w:rsidR="00ED56C2" w:rsidRDefault="00ED56C2" w:rsidP="00E37C89">
      <w:pPr>
        <w:widowControl w:val="0"/>
        <w:tabs>
          <w:tab w:val="left" w:pos="1559"/>
          <w:tab w:val="left" w:pos="2970"/>
          <w:tab w:val="left" w:pos="3000"/>
        </w:tabs>
        <w:spacing w:after="0" w:line="240" w:lineRule="auto"/>
        <w:ind w:left="2999" w:right="1480" w:hanging="2880"/>
        <w:rPr>
          <w:rFonts w:ascii="Calibri" w:eastAsia="Times New Roman" w:hAnsi="Calibri" w:cs="Calibri"/>
        </w:rPr>
      </w:pPr>
      <w:r w:rsidRPr="00ED56C2">
        <w:rPr>
          <w:rFonts w:ascii="Calibri" w:eastAsia="Calibri" w:hAnsi="Calibri" w:cs="Calibri"/>
          <w:spacing w:val="-1"/>
          <w:w w:val="95"/>
        </w:rPr>
        <w:tab/>
      </w:r>
      <w:r w:rsidRPr="00ED56C2">
        <w:rPr>
          <w:rFonts w:ascii="Calibri" w:eastAsia="Calibri" w:hAnsi="Calibri" w:cs="Calibri"/>
          <w:w w:val="95"/>
        </w:rPr>
        <w:t>Commodity:</w:t>
      </w:r>
      <w:r w:rsidRPr="00ED56C2">
        <w:rPr>
          <w:rFonts w:ascii="Calibri" w:eastAsia="Calibri" w:hAnsi="Calibri" w:cs="Calibri"/>
          <w:w w:val="95"/>
        </w:rPr>
        <w:tab/>
      </w:r>
      <w:r w:rsidR="007C4FA7" w:rsidRPr="007C4FA7">
        <w:rPr>
          <w:rFonts w:ascii="Calibri" w:eastAsia="Times New Roman" w:hAnsi="Calibri" w:cs="Calibri"/>
        </w:rPr>
        <w:t>ASTM Composite Laminate Mechanical Testing Services</w:t>
      </w:r>
    </w:p>
    <w:p w:rsidR="00895F73" w:rsidRDefault="00895F73" w:rsidP="004D177A">
      <w:pPr>
        <w:widowControl w:val="0"/>
        <w:tabs>
          <w:tab w:val="left" w:pos="1559"/>
          <w:tab w:val="left" w:pos="2970"/>
          <w:tab w:val="left" w:pos="3000"/>
        </w:tabs>
        <w:spacing w:after="0" w:line="240" w:lineRule="auto"/>
        <w:ind w:right="1480"/>
        <w:jc w:val="both"/>
        <w:rPr>
          <w:rFonts w:ascii="Calibri" w:eastAsia="Times New Roman" w:hAnsi="Calibri" w:cs="Calibri"/>
        </w:rPr>
      </w:pPr>
    </w:p>
    <w:p w:rsidR="004D177A" w:rsidRPr="00C87D8A" w:rsidRDefault="004D177A" w:rsidP="004D177A">
      <w:pPr>
        <w:shd w:val="clear" w:color="auto" w:fill="FFFFFF"/>
        <w:spacing w:after="0"/>
        <w:ind w:left="720" w:hanging="720"/>
        <w:jc w:val="both"/>
        <w:rPr>
          <w:color w:val="000000" w:themeColor="text1"/>
        </w:rPr>
      </w:pPr>
    </w:p>
    <w:p w:rsidR="007C4FA7" w:rsidRDefault="007C4FA7" w:rsidP="007C4FA7">
      <w:pPr>
        <w:rPr>
          <w:rFonts w:cstheme="minorHAnsi"/>
          <w:bCs/>
          <w:color w:val="000000" w:themeColor="text1"/>
        </w:rPr>
      </w:pPr>
      <w:r w:rsidRPr="007C4FA7">
        <w:rPr>
          <w:rFonts w:cstheme="minorHAnsi"/>
          <w:bCs/>
          <w:color w:val="000000" w:themeColor="text1"/>
        </w:rPr>
        <w:t xml:space="preserve">Q1. </w:t>
      </w:r>
      <w:r>
        <w:rPr>
          <w:rFonts w:cstheme="minorHAnsi"/>
          <w:bCs/>
          <w:color w:val="000000" w:themeColor="text1"/>
        </w:rPr>
        <w:tab/>
      </w:r>
      <w:r w:rsidRPr="007C4FA7">
        <w:rPr>
          <w:rFonts w:cstheme="minorHAnsi"/>
          <w:bCs/>
          <w:color w:val="000000" w:themeColor="text1"/>
        </w:rPr>
        <w:t>What forms must be signed and included in the proposal?</w:t>
      </w:r>
      <w:r w:rsidRPr="007C4FA7">
        <w:rPr>
          <w:rFonts w:cstheme="minorHAnsi"/>
          <w:bCs/>
          <w:color w:val="000000" w:themeColor="text1"/>
        </w:rPr>
        <w:br/>
        <w:t xml:space="preserve">A1. </w:t>
      </w:r>
      <w:r>
        <w:rPr>
          <w:rFonts w:cstheme="minorHAnsi"/>
          <w:bCs/>
          <w:color w:val="000000" w:themeColor="text1"/>
        </w:rPr>
        <w:tab/>
      </w:r>
      <w:r w:rsidRPr="007C4FA7">
        <w:rPr>
          <w:rFonts w:cstheme="minorHAnsi"/>
          <w:bCs/>
          <w:color w:val="000000" w:themeColor="text1"/>
        </w:rPr>
        <w:t>The fo</w:t>
      </w:r>
      <w:r>
        <w:rPr>
          <w:rFonts w:cstheme="minorHAnsi"/>
          <w:bCs/>
          <w:color w:val="000000" w:themeColor="text1"/>
        </w:rPr>
        <w:t>llowing forms must be included:</w:t>
      </w:r>
    </w:p>
    <w:p w:rsidR="007C4FA7" w:rsidRPr="007C4FA7" w:rsidRDefault="007C4FA7" w:rsidP="007C4FA7">
      <w:pPr>
        <w:ind w:left="720"/>
        <w:rPr>
          <w:rFonts w:cstheme="minorHAnsi"/>
          <w:bCs/>
          <w:color w:val="000000" w:themeColor="text1"/>
        </w:rPr>
      </w:pPr>
      <w:r w:rsidRPr="007C4FA7">
        <w:rPr>
          <w:rFonts w:cstheme="minorHAnsi"/>
          <w:bCs/>
          <w:color w:val="000000" w:themeColor="text1"/>
        </w:rPr>
        <w:t>• Proposal Form (14)</w:t>
      </w:r>
      <w:r w:rsidRPr="007C4FA7">
        <w:rPr>
          <w:rFonts w:cstheme="minorHAnsi"/>
          <w:bCs/>
          <w:color w:val="000000" w:themeColor="text1"/>
        </w:rPr>
        <w:br/>
        <w:t>• Campaign Contribution Form (15, 16)</w:t>
      </w:r>
      <w:r w:rsidRPr="007C4FA7">
        <w:rPr>
          <w:rFonts w:cstheme="minorHAnsi"/>
          <w:bCs/>
          <w:color w:val="000000" w:themeColor="text1"/>
        </w:rPr>
        <w:br/>
        <w:t>• Debarment Form (17)</w:t>
      </w:r>
      <w:r w:rsidRPr="007C4FA7">
        <w:rPr>
          <w:rFonts w:cstheme="minorHAnsi"/>
          <w:bCs/>
          <w:color w:val="000000" w:themeColor="text1"/>
        </w:rPr>
        <w:br/>
        <w:t>• Non Collusion Affidavit (18)</w:t>
      </w:r>
    </w:p>
    <w:p w:rsidR="007C4FA7" w:rsidRDefault="007C4FA7" w:rsidP="007C4FA7">
      <w:pPr>
        <w:pStyle w:val="NoSpacing"/>
      </w:pPr>
      <w:r w:rsidRPr="007C4FA7">
        <w:t xml:space="preserve">Q2. </w:t>
      </w:r>
      <w:r>
        <w:tab/>
      </w:r>
      <w:r w:rsidRPr="007C4FA7">
        <w:t>Is it acceptable to present NDA constrained experience in the proposal?</w:t>
      </w:r>
      <w:r w:rsidRPr="007C4FA7">
        <w:br/>
        <w:t xml:space="preserve">A2. </w:t>
      </w:r>
      <w:r>
        <w:tab/>
      </w:r>
      <w:r w:rsidRPr="007C4FA7">
        <w:t>Yes. This approach is acceptable and aligns with how NDA cons</w:t>
      </w:r>
      <w:r>
        <w:t>trained experience is typically</w:t>
      </w:r>
    </w:p>
    <w:p w:rsidR="007C4FA7" w:rsidRPr="007C4FA7" w:rsidRDefault="007C4FA7" w:rsidP="007C4FA7">
      <w:pPr>
        <w:pStyle w:val="NoSpacing"/>
        <w:ind w:firstLine="720"/>
      </w:pPr>
      <w:r w:rsidRPr="007C4FA7">
        <w:t>presen</w:t>
      </w:r>
      <w:bookmarkStart w:id="1" w:name="_GoBack"/>
      <w:bookmarkEnd w:id="1"/>
      <w:r w:rsidRPr="007C4FA7">
        <w:t>ted.</w:t>
      </w:r>
    </w:p>
    <w:p w:rsidR="007C4FA7" w:rsidRDefault="007C4FA7" w:rsidP="007C4FA7">
      <w:pPr>
        <w:rPr>
          <w:rFonts w:cstheme="minorHAnsi"/>
          <w:bCs/>
          <w:color w:val="000000" w:themeColor="text1"/>
        </w:rPr>
      </w:pPr>
    </w:p>
    <w:p w:rsidR="007C4FA7" w:rsidRDefault="007C4FA7" w:rsidP="007C4FA7">
      <w:pPr>
        <w:rPr>
          <w:rFonts w:cstheme="minorHAnsi"/>
          <w:bCs/>
          <w:color w:val="000000" w:themeColor="text1"/>
        </w:rPr>
      </w:pPr>
      <w:r w:rsidRPr="007C4FA7">
        <w:rPr>
          <w:rFonts w:cstheme="minorHAnsi"/>
          <w:bCs/>
          <w:color w:val="000000" w:themeColor="text1"/>
        </w:rPr>
        <w:t xml:space="preserve">Q3. </w:t>
      </w:r>
      <w:r>
        <w:rPr>
          <w:rFonts w:cstheme="minorHAnsi"/>
          <w:bCs/>
          <w:color w:val="000000" w:themeColor="text1"/>
        </w:rPr>
        <w:tab/>
      </w:r>
      <w:r w:rsidRPr="007C4FA7">
        <w:rPr>
          <w:rFonts w:cstheme="minorHAnsi"/>
          <w:bCs/>
          <w:color w:val="000000" w:themeColor="text1"/>
        </w:rPr>
        <w:t>What is the specimen thickness required for testing?</w:t>
      </w:r>
      <w:r w:rsidRPr="007C4FA7">
        <w:rPr>
          <w:rFonts w:cstheme="minorHAnsi"/>
          <w:bCs/>
          <w:color w:val="000000" w:themeColor="text1"/>
        </w:rPr>
        <w:br/>
        <w:t xml:space="preserve">A3. </w:t>
      </w:r>
      <w:r>
        <w:rPr>
          <w:rFonts w:cstheme="minorHAnsi"/>
          <w:bCs/>
          <w:color w:val="000000" w:themeColor="text1"/>
        </w:rPr>
        <w:tab/>
      </w:r>
      <w:r w:rsidRPr="007C4FA7">
        <w:rPr>
          <w:rFonts w:cstheme="minorHAnsi"/>
          <w:bCs/>
          <w:color w:val="000000" w:themeColor="text1"/>
        </w:rPr>
        <w:t>The specimen thic</w:t>
      </w:r>
      <w:r>
        <w:rPr>
          <w:rFonts w:cstheme="minorHAnsi"/>
          <w:bCs/>
          <w:color w:val="000000" w:themeColor="text1"/>
        </w:rPr>
        <w:t>kness is as follows:</w:t>
      </w:r>
    </w:p>
    <w:p w:rsidR="007C4FA7" w:rsidRPr="007C4FA7" w:rsidRDefault="007C4FA7" w:rsidP="007C4FA7">
      <w:pPr>
        <w:ind w:left="720"/>
        <w:rPr>
          <w:rFonts w:cstheme="minorHAnsi"/>
          <w:bCs/>
          <w:color w:val="000000" w:themeColor="text1"/>
        </w:rPr>
      </w:pPr>
      <w:r w:rsidRPr="007C4FA7">
        <w:rPr>
          <w:rFonts w:cstheme="minorHAnsi"/>
          <w:bCs/>
          <w:color w:val="000000" w:themeColor="text1"/>
        </w:rPr>
        <w:t>• 2 mm for most tests</w:t>
      </w:r>
      <w:r w:rsidRPr="007C4FA7">
        <w:rPr>
          <w:rFonts w:cstheme="minorHAnsi"/>
          <w:bCs/>
          <w:color w:val="000000" w:themeColor="text1"/>
        </w:rPr>
        <w:br/>
        <w:t>• 4 mm for open hole tension tests</w:t>
      </w:r>
    </w:p>
    <w:p w:rsidR="007C4FA7" w:rsidRDefault="007C4FA7" w:rsidP="007C4FA7">
      <w:pPr>
        <w:pStyle w:val="NoSpacing"/>
        <w:ind w:left="720" w:hanging="720"/>
      </w:pPr>
      <w:r w:rsidRPr="007C4FA7">
        <w:t xml:space="preserve">Q4. </w:t>
      </w:r>
      <w:r>
        <w:tab/>
      </w:r>
      <w:r w:rsidRPr="007C4FA7">
        <w:t>Can proposals be delivered via commercial courier, and what ar</w:t>
      </w:r>
      <w:r>
        <w:t>e the receiving office hours on the proposal submission date?</w:t>
      </w:r>
    </w:p>
    <w:p w:rsidR="007C4FA7" w:rsidRPr="007C4FA7" w:rsidRDefault="007C4FA7" w:rsidP="007C4FA7">
      <w:pPr>
        <w:pStyle w:val="NoSpacing"/>
        <w:ind w:left="720" w:hanging="720"/>
      </w:pPr>
      <w:r w:rsidRPr="007C4FA7">
        <w:t xml:space="preserve">A4. </w:t>
      </w:r>
      <w:r>
        <w:tab/>
      </w:r>
      <w:r w:rsidRPr="007C4FA7">
        <w:t>Yes, proposals may be delivered via commercial courier. Receiving office hours on the proposal submission date will be communicated in the official RFP instructions.</w:t>
      </w:r>
    </w:p>
    <w:p w:rsidR="007C4FA7" w:rsidRDefault="007C4FA7" w:rsidP="007C4FA7">
      <w:pPr>
        <w:rPr>
          <w:rFonts w:cstheme="minorHAnsi"/>
          <w:bCs/>
          <w:color w:val="000000" w:themeColor="text1"/>
        </w:rPr>
      </w:pPr>
    </w:p>
    <w:p w:rsidR="007C4FA7" w:rsidRDefault="007C4FA7" w:rsidP="007C4FA7">
      <w:pPr>
        <w:ind w:left="720" w:hanging="720"/>
        <w:rPr>
          <w:rFonts w:cstheme="minorHAnsi"/>
          <w:bCs/>
          <w:color w:val="000000" w:themeColor="text1"/>
        </w:rPr>
      </w:pPr>
      <w:r w:rsidRPr="007C4FA7">
        <w:rPr>
          <w:rFonts w:cstheme="minorHAnsi"/>
          <w:bCs/>
          <w:color w:val="000000" w:themeColor="text1"/>
        </w:rPr>
        <w:t xml:space="preserve">Q5. </w:t>
      </w:r>
      <w:r>
        <w:rPr>
          <w:rFonts w:cstheme="minorHAnsi"/>
          <w:bCs/>
          <w:color w:val="000000" w:themeColor="text1"/>
        </w:rPr>
        <w:tab/>
      </w:r>
      <w:r w:rsidRPr="007C4FA7">
        <w:rPr>
          <w:rFonts w:cstheme="minorHAnsi"/>
          <w:bCs/>
          <w:color w:val="000000" w:themeColor="text1"/>
        </w:rPr>
        <w:t>What specific accreditations and or certifications are required to demonstrate that a laboratory is qualified and accredited to perform the work outlined in the Scope of Work?</w:t>
      </w:r>
    </w:p>
    <w:p w:rsidR="007C4FA7" w:rsidRPr="007C4FA7" w:rsidRDefault="007C4FA7" w:rsidP="007C4FA7">
      <w:pPr>
        <w:ind w:left="720" w:hanging="720"/>
        <w:rPr>
          <w:rFonts w:cstheme="minorHAnsi"/>
          <w:bCs/>
          <w:color w:val="000000" w:themeColor="text1"/>
        </w:rPr>
      </w:pPr>
      <w:r w:rsidRPr="007C4FA7">
        <w:rPr>
          <w:rFonts w:cstheme="minorHAnsi"/>
          <w:bCs/>
          <w:color w:val="000000" w:themeColor="text1"/>
        </w:rPr>
        <w:lastRenderedPageBreak/>
        <w:t xml:space="preserve">A5. </w:t>
      </w:r>
      <w:r>
        <w:rPr>
          <w:rFonts w:cstheme="minorHAnsi"/>
          <w:bCs/>
          <w:color w:val="000000" w:themeColor="text1"/>
        </w:rPr>
        <w:tab/>
      </w:r>
      <w:r w:rsidRPr="007C4FA7">
        <w:rPr>
          <w:rFonts w:cstheme="minorHAnsi"/>
          <w:bCs/>
          <w:color w:val="000000" w:themeColor="text1"/>
        </w:rPr>
        <w:t>Laboratories are expected to demonstrate appropriate qualifications and accreditation. An ANAB accredited ISO IEC 17025 laboratory is considered an acceptable standard to demonstrate competency to perform the work outlined in the Scope of Work.</w:t>
      </w:r>
    </w:p>
    <w:p w:rsidR="00A938A2" w:rsidRDefault="00A938A2" w:rsidP="00136F66">
      <w:pPr>
        <w:rPr>
          <w:rFonts w:cstheme="minorHAnsi"/>
        </w:rPr>
      </w:pPr>
    </w:p>
    <w:p w:rsidR="00A938A2" w:rsidRDefault="00A938A2" w:rsidP="00136F66">
      <w:pPr>
        <w:rPr>
          <w:rFonts w:cstheme="minorHAnsi"/>
        </w:rPr>
      </w:pPr>
    </w:p>
    <w:p w:rsidR="00A938A2" w:rsidRDefault="00A938A2" w:rsidP="00136F66">
      <w:pPr>
        <w:rPr>
          <w:rFonts w:cstheme="minorHAnsi"/>
        </w:rPr>
      </w:pPr>
    </w:p>
    <w:p w:rsidR="00A938A2" w:rsidRDefault="00A938A2" w:rsidP="00136F66">
      <w:pPr>
        <w:rPr>
          <w:rFonts w:cstheme="minorHAnsi"/>
        </w:rPr>
      </w:pPr>
    </w:p>
    <w:p w:rsidR="00ED56C2" w:rsidRPr="00895F73" w:rsidRDefault="00895F73" w:rsidP="00136F66">
      <w:pPr>
        <w:rPr>
          <w:rFonts w:cstheme="minorHAnsi"/>
        </w:rPr>
      </w:pPr>
      <w:r w:rsidRPr="00895F73">
        <w:rPr>
          <w:rFonts w:cstheme="minorHAnsi"/>
        </w:rPr>
        <w:t>A</w:t>
      </w:r>
      <w:r w:rsidR="00857B16" w:rsidRPr="00895F73">
        <w:rPr>
          <w:rFonts w:cstheme="minorHAnsi"/>
        </w:rPr>
        <w:t>LL OFFERORS ARE REQUIRED TO CONFIRM THE RECEIPT OF THIS AMENDMENT IN THEIR RESPONSE. ALL OTHER TERMS AND</w:t>
      </w:r>
      <w:r w:rsidR="00AB5462" w:rsidRPr="00895F73">
        <w:rPr>
          <w:rFonts w:cstheme="minorHAnsi"/>
        </w:rPr>
        <w:t xml:space="preserve"> </w:t>
      </w:r>
      <w:r w:rsidR="00736E1F" w:rsidRPr="00895F73">
        <w:rPr>
          <w:rFonts w:cstheme="minorHAnsi"/>
        </w:rPr>
        <w:t>CONDITIONS OF THE RFP</w:t>
      </w:r>
      <w:r w:rsidR="00857B16" w:rsidRPr="00895F73">
        <w:rPr>
          <w:rFonts w:cstheme="minorHAnsi"/>
        </w:rPr>
        <w:t xml:space="preserve"> REMAIN UNCHANGED. </w:t>
      </w:r>
    </w:p>
    <w:sectPr w:rsidR="00ED56C2" w:rsidRPr="00895F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C2E" w:rsidRDefault="00AB7C2E" w:rsidP="00AB7C2E">
      <w:pPr>
        <w:spacing w:after="0" w:line="240" w:lineRule="auto"/>
      </w:pPr>
      <w:r>
        <w:separator/>
      </w:r>
    </w:p>
  </w:endnote>
  <w:endnote w:type="continuationSeparator" w:id="0">
    <w:p w:rsidR="00AB7C2E" w:rsidRDefault="00AB7C2E" w:rsidP="00A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C2E" w:rsidRDefault="00AB7C2E" w:rsidP="00AB7C2E">
      <w:pPr>
        <w:spacing w:after="0" w:line="240" w:lineRule="auto"/>
      </w:pPr>
      <w:r>
        <w:separator/>
      </w:r>
    </w:p>
  </w:footnote>
  <w:footnote w:type="continuationSeparator" w:id="0">
    <w:p w:rsidR="00AB7C2E" w:rsidRDefault="00AB7C2E" w:rsidP="00AB7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94D5C"/>
    <w:multiLevelType w:val="multilevel"/>
    <w:tmpl w:val="1CEC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12694"/>
    <w:multiLevelType w:val="multilevel"/>
    <w:tmpl w:val="78D026D8"/>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337915"/>
    <w:multiLevelType w:val="hybridMultilevel"/>
    <w:tmpl w:val="FF9C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CD5505"/>
    <w:multiLevelType w:val="multilevel"/>
    <w:tmpl w:val="D144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34463"/>
    <w:multiLevelType w:val="multilevel"/>
    <w:tmpl w:val="AC8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F34E7"/>
    <w:multiLevelType w:val="multilevel"/>
    <w:tmpl w:val="6E3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61"/>
    <w:rsid w:val="00031DCD"/>
    <w:rsid w:val="000D0925"/>
    <w:rsid w:val="000F31F3"/>
    <w:rsid w:val="00110446"/>
    <w:rsid w:val="00136F66"/>
    <w:rsid w:val="001504E5"/>
    <w:rsid w:val="00166764"/>
    <w:rsid w:val="00175832"/>
    <w:rsid w:val="001C3D4A"/>
    <w:rsid w:val="001F3161"/>
    <w:rsid w:val="002537B8"/>
    <w:rsid w:val="00272644"/>
    <w:rsid w:val="00281CD7"/>
    <w:rsid w:val="002932BC"/>
    <w:rsid w:val="002A43A3"/>
    <w:rsid w:val="002B0763"/>
    <w:rsid w:val="002F20F5"/>
    <w:rsid w:val="002F2C41"/>
    <w:rsid w:val="00315221"/>
    <w:rsid w:val="0032037E"/>
    <w:rsid w:val="00347CF7"/>
    <w:rsid w:val="00374CFD"/>
    <w:rsid w:val="003B1E24"/>
    <w:rsid w:val="003C5EF0"/>
    <w:rsid w:val="00444DCC"/>
    <w:rsid w:val="00457E0D"/>
    <w:rsid w:val="0046613F"/>
    <w:rsid w:val="00470B6A"/>
    <w:rsid w:val="00496BF3"/>
    <w:rsid w:val="004D1069"/>
    <w:rsid w:val="004D177A"/>
    <w:rsid w:val="00517D08"/>
    <w:rsid w:val="00524FD3"/>
    <w:rsid w:val="005963E0"/>
    <w:rsid w:val="00611345"/>
    <w:rsid w:val="00632317"/>
    <w:rsid w:val="00633392"/>
    <w:rsid w:val="006E4396"/>
    <w:rsid w:val="007020F2"/>
    <w:rsid w:val="0071195C"/>
    <w:rsid w:val="00736E1F"/>
    <w:rsid w:val="00747805"/>
    <w:rsid w:val="007B2B70"/>
    <w:rsid w:val="007C4FA7"/>
    <w:rsid w:val="007E02B9"/>
    <w:rsid w:val="007E438E"/>
    <w:rsid w:val="00823B75"/>
    <w:rsid w:val="00857B16"/>
    <w:rsid w:val="00892ED9"/>
    <w:rsid w:val="00894ED4"/>
    <w:rsid w:val="00895F73"/>
    <w:rsid w:val="008977BB"/>
    <w:rsid w:val="008D0EE7"/>
    <w:rsid w:val="00911E41"/>
    <w:rsid w:val="00914A60"/>
    <w:rsid w:val="0091611C"/>
    <w:rsid w:val="0094596F"/>
    <w:rsid w:val="00975B34"/>
    <w:rsid w:val="009809D4"/>
    <w:rsid w:val="00985DBC"/>
    <w:rsid w:val="00990A68"/>
    <w:rsid w:val="009D6A89"/>
    <w:rsid w:val="00A938A2"/>
    <w:rsid w:val="00AB5462"/>
    <w:rsid w:val="00AB7C2E"/>
    <w:rsid w:val="00AD23C9"/>
    <w:rsid w:val="00AE6454"/>
    <w:rsid w:val="00B12ED7"/>
    <w:rsid w:val="00B14F0C"/>
    <w:rsid w:val="00B86825"/>
    <w:rsid w:val="00BA5478"/>
    <w:rsid w:val="00BD13C6"/>
    <w:rsid w:val="00C2129C"/>
    <w:rsid w:val="00C64C08"/>
    <w:rsid w:val="00C70E6E"/>
    <w:rsid w:val="00C87D8A"/>
    <w:rsid w:val="00C92803"/>
    <w:rsid w:val="00CB72B2"/>
    <w:rsid w:val="00CE44B0"/>
    <w:rsid w:val="00D079FC"/>
    <w:rsid w:val="00DB3720"/>
    <w:rsid w:val="00DC4337"/>
    <w:rsid w:val="00E37C89"/>
    <w:rsid w:val="00E776D2"/>
    <w:rsid w:val="00E91892"/>
    <w:rsid w:val="00E91A8F"/>
    <w:rsid w:val="00ED08C4"/>
    <w:rsid w:val="00ED56C2"/>
    <w:rsid w:val="00EE3EFF"/>
    <w:rsid w:val="00F6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8F68"/>
  <w15:docId w15:val="{19C162AB-C168-4C04-B8ED-DF6F42E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805"/>
    <w:rPr>
      <w:rFonts w:ascii="Tahoma" w:hAnsi="Tahoma" w:cs="Tahoma"/>
      <w:sz w:val="16"/>
      <w:szCs w:val="16"/>
    </w:rPr>
  </w:style>
  <w:style w:type="paragraph" w:customStyle="1" w:styleId="Default">
    <w:name w:val="Default"/>
    <w:rsid w:val="00857B16"/>
    <w:pPr>
      <w:autoSpaceDE w:val="0"/>
      <w:autoSpaceDN w:val="0"/>
      <w:adjustRightInd w:val="0"/>
      <w:spacing w:after="0" w:line="240" w:lineRule="auto"/>
    </w:pPr>
    <w:rPr>
      <w:rFonts w:ascii="Calibri" w:hAnsi="Calibri" w:cs="Calibri"/>
      <w:color w:val="000000"/>
      <w:sz w:val="24"/>
      <w:szCs w:val="24"/>
    </w:rPr>
  </w:style>
  <w:style w:type="character" w:customStyle="1" w:styleId="il">
    <w:name w:val="il"/>
    <w:basedOn w:val="DefaultParagraphFont"/>
    <w:rsid w:val="00736E1F"/>
  </w:style>
  <w:style w:type="character" w:styleId="Strong">
    <w:name w:val="Strong"/>
    <w:basedOn w:val="DefaultParagraphFont"/>
    <w:uiPriority w:val="22"/>
    <w:qFormat/>
    <w:rsid w:val="00136F66"/>
    <w:rPr>
      <w:b/>
      <w:bCs/>
    </w:rPr>
  </w:style>
  <w:style w:type="paragraph" w:styleId="ListParagraph">
    <w:name w:val="List Paragraph"/>
    <w:basedOn w:val="Normal"/>
    <w:uiPriority w:val="34"/>
    <w:qFormat/>
    <w:rsid w:val="0032037E"/>
    <w:pPr>
      <w:spacing w:after="0" w:line="240" w:lineRule="auto"/>
      <w:ind w:left="720"/>
      <w:contextualSpacing/>
    </w:pPr>
    <w:rPr>
      <w:kern w:val="2"/>
      <w:sz w:val="24"/>
      <w:szCs w:val="24"/>
      <w14:ligatures w14:val="standardContextual"/>
    </w:rPr>
  </w:style>
  <w:style w:type="paragraph" w:styleId="NormalWeb">
    <w:name w:val="Normal (Web)"/>
    <w:basedOn w:val="Normal"/>
    <w:uiPriority w:val="99"/>
    <w:semiHidden/>
    <w:unhideWhenUsed/>
    <w:rsid w:val="00C87D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7D8A"/>
    <w:rPr>
      <w:i/>
      <w:iCs/>
    </w:rPr>
  </w:style>
  <w:style w:type="paragraph" w:styleId="Header">
    <w:name w:val="header"/>
    <w:basedOn w:val="Normal"/>
    <w:link w:val="HeaderChar"/>
    <w:uiPriority w:val="99"/>
    <w:unhideWhenUsed/>
    <w:rsid w:val="00AB7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2E"/>
  </w:style>
  <w:style w:type="paragraph" w:styleId="Footer">
    <w:name w:val="footer"/>
    <w:basedOn w:val="Normal"/>
    <w:link w:val="FooterChar"/>
    <w:uiPriority w:val="99"/>
    <w:unhideWhenUsed/>
    <w:rsid w:val="00AB7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2E"/>
  </w:style>
  <w:style w:type="paragraph" w:styleId="NoSpacing">
    <w:name w:val="No Spacing"/>
    <w:uiPriority w:val="1"/>
    <w:qFormat/>
    <w:rsid w:val="007C4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0711">
      <w:bodyDiv w:val="1"/>
      <w:marLeft w:val="0"/>
      <w:marRight w:val="0"/>
      <w:marTop w:val="0"/>
      <w:marBottom w:val="0"/>
      <w:divBdr>
        <w:top w:val="none" w:sz="0" w:space="0" w:color="auto"/>
        <w:left w:val="none" w:sz="0" w:space="0" w:color="auto"/>
        <w:bottom w:val="none" w:sz="0" w:space="0" w:color="auto"/>
        <w:right w:val="none" w:sz="0" w:space="0" w:color="auto"/>
      </w:divBdr>
    </w:div>
    <w:div w:id="205025506">
      <w:bodyDiv w:val="1"/>
      <w:marLeft w:val="0"/>
      <w:marRight w:val="0"/>
      <w:marTop w:val="0"/>
      <w:marBottom w:val="0"/>
      <w:divBdr>
        <w:top w:val="none" w:sz="0" w:space="0" w:color="auto"/>
        <w:left w:val="none" w:sz="0" w:space="0" w:color="auto"/>
        <w:bottom w:val="none" w:sz="0" w:space="0" w:color="auto"/>
        <w:right w:val="none" w:sz="0" w:space="0" w:color="auto"/>
      </w:divBdr>
    </w:div>
    <w:div w:id="216472232">
      <w:bodyDiv w:val="1"/>
      <w:marLeft w:val="0"/>
      <w:marRight w:val="0"/>
      <w:marTop w:val="0"/>
      <w:marBottom w:val="0"/>
      <w:divBdr>
        <w:top w:val="none" w:sz="0" w:space="0" w:color="auto"/>
        <w:left w:val="none" w:sz="0" w:space="0" w:color="auto"/>
        <w:bottom w:val="none" w:sz="0" w:space="0" w:color="auto"/>
        <w:right w:val="none" w:sz="0" w:space="0" w:color="auto"/>
      </w:divBdr>
    </w:div>
    <w:div w:id="497695773">
      <w:bodyDiv w:val="1"/>
      <w:marLeft w:val="0"/>
      <w:marRight w:val="0"/>
      <w:marTop w:val="0"/>
      <w:marBottom w:val="0"/>
      <w:divBdr>
        <w:top w:val="none" w:sz="0" w:space="0" w:color="auto"/>
        <w:left w:val="none" w:sz="0" w:space="0" w:color="auto"/>
        <w:bottom w:val="none" w:sz="0" w:space="0" w:color="auto"/>
        <w:right w:val="none" w:sz="0" w:space="0" w:color="auto"/>
      </w:divBdr>
    </w:div>
    <w:div w:id="664628342">
      <w:bodyDiv w:val="1"/>
      <w:marLeft w:val="0"/>
      <w:marRight w:val="0"/>
      <w:marTop w:val="0"/>
      <w:marBottom w:val="0"/>
      <w:divBdr>
        <w:top w:val="none" w:sz="0" w:space="0" w:color="auto"/>
        <w:left w:val="none" w:sz="0" w:space="0" w:color="auto"/>
        <w:bottom w:val="none" w:sz="0" w:space="0" w:color="auto"/>
        <w:right w:val="none" w:sz="0" w:space="0" w:color="auto"/>
      </w:divBdr>
      <w:divsChild>
        <w:div w:id="80242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229747">
              <w:marLeft w:val="0"/>
              <w:marRight w:val="0"/>
              <w:marTop w:val="0"/>
              <w:marBottom w:val="0"/>
              <w:divBdr>
                <w:top w:val="none" w:sz="0" w:space="0" w:color="auto"/>
                <w:left w:val="none" w:sz="0" w:space="0" w:color="auto"/>
                <w:bottom w:val="none" w:sz="0" w:space="0" w:color="auto"/>
                <w:right w:val="none" w:sz="0" w:space="0" w:color="auto"/>
              </w:divBdr>
              <w:divsChild>
                <w:div w:id="184371552">
                  <w:marLeft w:val="0"/>
                  <w:marRight w:val="0"/>
                  <w:marTop w:val="0"/>
                  <w:marBottom w:val="0"/>
                  <w:divBdr>
                    <w:top w:val="none" w:sz="0" w:space="0" w:color="auto"/>
                    <w:left w:val="none" w:sz="0" w:space="0" w:color="auto"/>
                    <w:bottom w:val="none" w:sz="0" w:space="0" w:color="auto"/>
                    <w:right w:val="none" w:sz="0" w:space="0" w:color="auto"/>
                  </w:divBdr>
                  <w:divsChild>
                    <w:div w:id="2129346334">
                      <w:marLeft w:val="0"/>
                      <w:marRight w:val="0"/>
                      <w:marTop w:val="0"/>
                      <w:marBottom w:val="0"/>
                      <w:divBdr>
                        <w:top w:val="none" w:sz="0" w:space="0" w:color="auto"/>
                        <w:left w:val="none" w:sz="0" w:space="0" w:color="auto"/>
                        <w:bottom w:val="none" w:sz="0" w:space="0" w:color="auto"/>
                        <w:right w:val="none" w:sz="0" w:space="0" w:color="auto"/>
                      </w:divBdr>
                      <w:divsChild>
                        <w:div w:id="1947419272">
                          <w:marLeft w:val="0"/>
                          <w:marRight w:val="0"/>
                          <w:marTop w:val="0"/>
                          <w:marBottom w:val="0"/>
                          <w:divBdr>
                            <w:top w:val="none" w:sz="0" w:space="0" w:color="auto"/>
                            <w:left w:val="none" w:sz="0" w:space="0" w:color="auto"/>
                            <w:bottom w:val="none" w:sz="0" w:space="0" w:color="auto"/>
                            <w:right w:val="none" w:sz="0" w:space="0" w:color="auto"/>
                          </w:divBdr>
                          <w:divsChild>
                            <w:div w:id="1939094645">
                              <w:marLeft w:val="0"/>
                              <w:marRight w:val="0"/>
                              <w:marTop w:val="0"/>
                              <w:marBottom w:val="0"/>
                              <w:divBdr>
                                <w:top w:val="none" w:sz="0" w:space="0" w:color="auto"/>
                                <w:left w:val="none" w:sz="0" w:space="0" w:color="auto"/>
                                <w:bottom w:val="none" w:sz="0" w:space="0" w:color="auto"/>
                                <w:right w:val="none" w:sz="0" w:space="0" w:color="auto"/>
                              </w:divBdr>
                              <w:divsChild>
                                <w:div w:id="10078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91427">
      <w:bodyDiv w:val="1"/>
      <w:marLeft w:val="0"/>
      <w:marRight w:val="0"/>
      <w:marTop w:val="0"/>
      <w:marBottom w:val="0"/>
      <w:divBdr>
        <w:top w:val="none" w:sz="0" w:space="0" w:color="auto"/>
        <w:left w:val="none" w:sz="0" w:space="0" w:color="auto"/>
        <w:bottom w:val="none" w:sz="0" w:space="0" w:color="auto"/>
        <w:right w:val="none" w:sz="0" w:space="0" w:color="auto"/>
      </w:divBdr>
    </w:div>
    <w:div w:id="721757718">
      <w:bodyDiv w:val="1"/>
      <w:marLeft w:val="0"/>
      <w:marRight w:val="0"/>
      <w:marTop w:val="0"/>
      <w:marBottom w:val="0"/>
      <w:divBdr>
        <w:top w:val="none" w:sz="0" w:space="0" w:color="auto"/>
        <w:left w:val="none" w:sz="0" w:space="0" w:color="auto"/>
        <w:bottom w:val="none" w:sz="0" w:space="0" w:color="auto"/>
        <w:right w:val="none" w:sz="0" w:space="0" w:color="auto"/>
      </w:divBdr>
    </w:div>
    <w:div w:id="872377782">
      <w:bodyDiv w:val="1"/>
      <w:marLeft w:val="0"/>
      <w:marRight w:val="0"/>
      <w:marTop w:val="0"/>
      <w:marBottom w:val="0"/>
      <w:divBdr>
        <w:top w:val="none" w:sz="0" w:space="0" w:color="auto"/>
        <w:left w:val="none" w:sz="0" w:space="0" w:color="auto"/>
        <w:bottom w:val="none" w:sz="0" w:space="0" w:color="auto"/>
        <w:right w:val="none" w:sz="0" w:space="0" w:color="auto"/>
      </w:divBdr>
    </w:div>
    <w:div w:id="1069352907">
      <w:bodyDiv w:val="1"/>
      <w:marLeft w:val="0"/>
      <w:marRight w:val="0"/>
      <w:marTop w:val="0"/>
      <w:marBottom w:val="0"/>
      <w:divBdr>
        <w:top w:val="none" w:sz="0" w:space="0" w:color="auto"/>
        <w:left w:val="none" w:sz="0" w:space="0" w:color="auto"/>
        <w:bottom w:val="none" w:sz="0" w:space="0" w:color="auto"/>
        <w:right w:val="none" w:sz="0" w:space="0" w:color="auto"/>
      </w:divBdr>
      <w:divsChild>
        <w:div w:id="190186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08">
              <w:marLeft w:val="0"/>
              <w:marRight w:val="0"/>
              <w:marTop w:val="0"/>
              <w:marBottom w:val="0"/>
              <w:divBdr>
                <w:top w:val="none" w:sz="0" w:space="0" w:color="auto"/>
                <w:left w:val="none" w:sz="0" w:space="0" w:color="auto"/>
                <w:bottom w:val="none" w:sz="0" w:space="0" w:color="auto"/>
                <w:right w:val="none" w:sz="0" w:space="0" w:color="auto"/>
              </w:divBdr>
              <w:divsChild>
                <w:div w:id="870267856">
                  <w:marLeft w:val="0"/>
                  <w:marRight w:val="0"/>
                  <w:marTop w:val="0"/>
                  <w:marBottom w:val="0"/>
                  <w:divBdr>
                    <w:top w:val="none" w:sz="0" w:space="0" w:color="auto"/>
                    <w:left w:val="none" w:sz="0" w:space="0" w:color="auto"/>
                    <w:bottom w:val="none" w:sz="0" w:space="0" w:color="auto"/>
                    <w:right w:val="none" w:sz="0" w:space="0" w:color="auto"/>
                  </w:divBdr>
                  <w:divsChild>
                    <w:div w:id="1930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77583">
      <w:bodyDiv w:val="1"/>
      <w:marLeft w:val="0"/>
      <w:marRight w:val="0"/>
      <w:marTop w:val="0"/>
      <w:marBottom w:val="0"/>
      <w:divBdr>
        <w:top w:val="none" w:sz="0" w:space="0" w:color="auto"/>
        <w:left w:val="none" w:sz="0" w:space="0" w:color="auto"/>
        <w:bottom w:val="none" w:sz="0" w:space="0" w:color="auto"/>
        <w:right w:val="none" w:sz="0" w:space="0" w:color="auto"/>
      </w:divBdr>
      <w:divsChild>
        <w:div w:id="957877856">
          <w:marLeft w:val="0"/>
          <w:marRight w:val="0"/>
          <w:marTop w:val="0"/>
          <w:marBottom w:val="0"/>
          <w:divBdr>
            <w:top w:val="none" w:sz="0" w:space="0" w:color="auto"/>
            <w:left w:val="none" w:sz="0" w:space="0" w:color="auto"/>
            <w:bottom w:val="none" w:sz="0" w:space="0" w:color="auto"/>
            <w:right w:val="none" w:sz="0" w:space="0" w:color="auto"/>
          </w:divBdr>
        </w:div>
        <w:div w:id="27801941">
          <w:marLeft w:val="0"/>
          <w:marRight w:val="0"/>
          <w:marTop w:val="0"/>
          <w:marBottom w:val="0"/>
          <w:divBdr>
            <w:top w:val="none" w:sz="0" w:space="0" w:color="auto"/>
            <w:left w:val="none" w:sz="0" w:space="0" w:color="auto"/>
            <w:bottom w:val="none" w:sz="0" w:space="0" w:color="auto"/>
            <w:right w:val="none" w:sz="0" w:space="0" w:color="auto"/>
          </w:divBdr>
        </w:div>
        <w:div w:id="253519067">
          <w:marLeft w:val="0"/>
          <w:marRight w:val="0"/>
          <w:marTop w:val="0"/>
          <w:marBottom w:val="0"/>
          <w:divBdr>
            <w:top w:val="none" w:sz="0" w:space="0" w:color="auto"/>
            <w:left w:val="none" w:sz="0" w:space="0" w:color="auto"/>
            <w:bottom w:val="none" w:sz="0" w:space="0" w:color="auto"/>
            <w:right w:val="none" w:sz="0" w:space="0" w:color="auto"/>
          </w:divBdr>
        </w:div>
        <w:div w:id="1424449806">
          <w:marLeft w:val="0"/>
          <w:marRight w:val="0"/>
          <w:marTop w:val="0"/>
          <w:marBottom w:val="0"/>
          <w:divBdr>
            <w:top w:val="none" w:sz="0" w:space="0" w:color="auto"/>
            <w:left w:val="none" w:sz="0" w:space="0" w:color="auto"/>
            <w:bottom w:val="none" w:sz="0" w:space="0" w:color="auto"/>
            <w:right w:val="none" w:sz="0" w:space="0" w:color="auto"/>
          </w:divBdr>
        </w:div>
        <w:div w:id="2022664763">
          <w:marLeft w:val="0"/>
          <w:marRight w:val="0"/>
          <w:marTop w:val="0"/>
          <w:marBottom w:val="0"/>
          <w:divBdr>
            <w:top w:val="none" w:sz="0" w:space="0" w:color="auto"/>
            <w:left w:val="none" w:sz="0" w:space="0" w:color="auto"/>
            <w:bottom w:val="none" w:sz="0" w:space="0" w:color="auto"/>
            <w:right w:val="none" w:sz="0" w:space="0" w:color="auto"/>
          </w:divBdr>
        </w:div>
        <w:div w:id="81611461">
          <w:marLeft w:val="0"/>
          <w:marRight w:val="0"/>
          <w:marTop w:val="0"/>
          <w:marBottom w:val="0"/>
          <w:divBdr>
            <w:top w:val="none" w:sz="0" w:space="0" w:color="auto"/>
            <w:left w:val="none" w:sz="0" w:space="0" w:color="auto"/>
            <w:bottom w:val="none" w:sz="0" w:space="0" w:color="auto"/>
            <w:right w:val="none" w:sz="0" w:space="0" w:color="auto"/>
          </w:divBdr>
        </w:div>
        <w:div w:id="1717003646">
          <w:marLeft w:val="0"/>
          <w:marRight w:val="0"/>
          <w:marTop w:val="0"/>
          <w:marBottom w:val="0"/>
          <w:divBdr>
            <w:top w:val="none" w:sz="0" w:space="0" w:color="auto"/>
            <w:left w:val="none" w:sz="0" w:space="0" w:color="auto"/>
            <w:bottom w:val="none" w:sz="0" w:space="0" w:color="auto"/>
            <w:right w:val="none" w:sz="0" w:space="0" w:color="auto"/>
          </w:divBdr>
          <w:divsChild>
            <w:div w:id="166331796">
              <w:marLeft w:val="0"/>
              <w:marRight w:val="0"/>
              <w:marTop w:val="0"/>
              <w:marBottom w:val="0"/>
              <w:divBdr>
                <w:top w:val="none" w:sz="0" w:space="0" w:color="auto"/>
                <w:left w:val="none" w:sz="0" w:space="0" w:color="auto"/>
                <w:bottom w:val="none" w:sz="0" w:space="0" w:color="auto"/>
                <w:right w:val="none" w:sz="0" w:space="0" w:color="auto"/>
              </w:divBdr>
            </w:div>
            <w:div w:id="2117481763">
              <w:marLeft w:val="0"/>
              <w:marRight w:val="0"/>
              <w:marTop w:val="0"/>
              <w:marBottom w:val="0"/>
              <w:divBdr>
                <w:top w:val="none" w:sz="0" w:space="0" w:color="auto"/>
                <w:left w:val="none" w:sz="0" w:space="0" w:color="auto"/>
                <w:bottom w:val="none" w:sz="0" w:space="0" w:color="auto"/>
                <w:right w:val="none" w:sz="0" w:space="0" w:color="auto"/>
              </w:divBdr>
            </w:div>
            <w:div w:id="449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0967">
      <w:bodyDiv w:val="1"/>
      <w:marLeft w:val="0"/>
      <w:marRight w:val="0"/>
      <w:marTop w:val="0"/>
      <w:marBottom w:val="0"/>
      <w:divBdr>
        <w:top w:val="none" w:sz="0" w:space="0" w:color="auto"/>
        <w:left w:val="none" w:sz="0" w:space="0" w:color="auto"/>
        <w:bottom w:val="none" w:sz="0" w:space="0" w:color="auto"/>
        <w:right w:val="none" w:sz="0" w:space="0" w:color="auto"/>
      </w:divBdr>
    </w:div>
    <w:div w:id="1213272217">
      <w:bodyDiv w:val="1"/>
      <w:marLeft w:val="0"/>
      <w:marRight w:val="0"/>
      <w:marTop w:val="0"/>
      <w:marBottom w:val="0"/>
      <w:divBdr>
        <w:top w:val="none" w:sz="0" w:space="0" w:color="auto"/>
        <w:left w:val="none" w:sz="0" w:space="0" w:color="auto"/>
        <w:bottom w:val="none" w:sz="0" w:space="0" w:color="auto"/>
        <w:right w:val="none" w:sz="0" w:space="0" w:color="auto"/>
      </w:divBdr>
    </w:div>
    <w:div w:id="1253901788">
      <w:bodyDiv w:val="1"/>
      <w:marLeft w:val="0"/>
      <w:marRight w:val="0"/>
      <w:marTop w:val="0"/>
      <w:marBottom w:val="0"/>
      <w:divBdr>
        <w:top w:val="none" w:sz="0" w:space="0" w:color="auto"/>
        <w:left w:val="none" w:sz="0" w:space="0" w:color="auto"/>
        <w:bottom w:val="none" w:sz="0" w:space="0" w:color="auto"/>
        <w:right w:val="none" w:sz="0" w:space="0" w:color="auto"/>
      </w:divBdr>
    </w:div>
    <w:div w:id="1323125959">
      <w:bodyDiv w:val="1"/>
      <w:marLeft w:val="0"/>
      <w:marRight w:val="0"/>
      <w:marTop w:val="0"/>
      <w:marBottom w:val="0"/>
      <w:divBdr>
        <w:top w:val="none" w:sz="0" w:space="0" w:color="auto"/>
        <w:left w:val="none" w:sz="0" w:space="0" w:color="auto"/>
        <w:bottom w:val="none" w:sz="0" w:space="0" w:color="auto"/>
        <w:right w:val="none" w:sz="0" w:space="0" w:color="auto"/>
      </w:divBdr>
    </w:div>
    <w:div w:id="1463422113">
      <w:bodyDiv w:val="1"/>
      <w:marLeft w:val="0"/>
      <w:marRight w:val="0"/>
      <w:marTop w:val="0"/>
      <w:marBottom w:val="0"/>
      <w:divBdr>
        <w:top w:val="none" w:sz="0" w:space="0" w:color="auto"/>
        <w:left w:val="none" w:sz="0" w:space="0" w:color="auto"/>
        <w:bottom w:val="none" w:sz="0" w:space="0" w:color="auto"/>
        <w:right w:val="none" w:sz="0" w:space="0" w:color="auto"/>
      </w:divBdr>
    </w:div>
    <w:div w:id="1500845804">
      <w:bodyDiv w:val="1"/>
      <w:marLeft w:val="0"/>
      <w:marRight w:val="0"/>
      <w:marTop w:val="0"/>
      <w:marBottom w:val="0"/>
      <w:divBdr>
        <w:top w:val="none" w:sz="0" w:space="0" w:color="auto"/>
        <w:left w:val="none" w:sz="0" w:space="0" w:color="auto"/>
        <w:bottom w:val="none" w:sz="0" w:space="0" w:color="auto"/>
        <w:right w:val="none" w:sz="0" w:space="0" w:color="auto"/>
      </w:divBdr>
    </w:div>
    <w:div w:id="1510294109">
      <w:bodyDiv w:val="1"/>
      <w:marLeft w:val="0"/>
      <w:marRight w:val="0"/>
      <w:marTop w:val="0"/>
      <w:marBottom w:val="0"/>
      <w:divBdr>
        <w:top w:val="none" w:sz="0" w:space="0" w:color="auto"/>
        <w:left w:val="none" w:sz="0" w:space="0" w:color="auto"/>
        <w:bottom w:val="none" w:sz="0" w:space="0" w:color="auto"/>
        <w:right w:val="none" w:sz="0" w:space="0" w:color="auto"/>
      </w:divBdr>
    </w:div>
    <w:div w:id="1616791131">
      <w:bodyDiv w:val="1"/>
      <w:marLeft w:val="0"/>
      <w:marRight w:val="0"/>
      <w:marTop w:val="0"/>
      <w:marBottom w:val="0"/>
      <w:divBdr>
        <w:top w:val="none" w:sz="0" w:space="0" w:color="auto"/>
        <w:left w:val="none" w:sz="0" w:space="0" w:color="auto"/>
        <w:bottom w:val="none" w:sz="0" w:space="0" w:color="auto"/>
        <w:right w:val="none" w:sz="0" w:space="0" w:color="auto"/>
      </w:divBdr>
    </w:div>
    <w:div w:id="1699236830">
      <w:bodyDiv w:val="1"/>
      <w:marLeft w:val="0"/>
      <w:marRight w:val="0"/>
      <w:marTop w:val="0"/>
      <w:marBottom w:val="0"/>
      <w:divBdr>
        <w:top w:val="none" w:sz="0" w:space="0" w:color="auto"/>
        <w:left w:val="none" w:sz="0" w:space="0" w:color="auto"/>
        <w:bottom w:val="none" w:sz="0" w:space="0" w:color="auto"/>
        <w:right w:val="none" w:sz="0" w:space="0" w:color="auto"/>
      </w:divBdr>
    </w:div>
    <w:div w:id="1779716718">
      <w:bodyDiv w:val="1"/>
      <w:marLeft w:val="0"/>
      <w:marRight w:val="0"/>
      <w:marTop w:val="0"/>
      <w:marBottom w:val="0"/>
      <w:divBdr>
        <w:top w:val="none" w:sz="0" w:space="0" w:color="auto"/>
        <w:left w:val="none" w:sz="0" w:space="0" w:color="auto"/>
        <w:bottom w:val="none" w:sz="0" w:space="0" w:color="auto"/>
        <w:right w:val="none" w:sz="0" w:space="0" w:color="auto"/>
      </w:divBdr>
      <w:divsChild>
        <w:div w:id="1428891478">
          <w:marLeft w:val="0"/>
          <w:marRight w:val="0"/>
          <w:marTop w:val="0"/>
          <w:marBottom w:val="0"/>
          <w:divBdr>
            <w:top w:val="none" w:sz="0" w:space="0" w:color="auto"/>
            <w:left w:val="none" w:sz="0" w:space="0" w:color="auto"/>
            <w:bottom w:val="none" w:sz="0" w:space="0" w:color="auto"/>
            <w:right w:val="none" w:sz="0" w:space="0" w:color="auto"/>
          </w:divBdr>
        </w:div>
      </w:divsChild>
    </w:div>
    <w:div w:id="1784573607">
      <w:bodyDiv w:val="1"/>
      <w:marLeft w:val="0"/>
      <w:marRight w:val="0"/>
      <w:marTop w:val="0"/>
      <w:marBottom w:val="0"/>
      <w:divBdr>
        <w:top w:val="none" w:sz="0" w:space="0" w:color="auto"/>
        <w:left w:val="none" w:sz="0" w:space="0" w:color="auto"/>
        <w:bottom w:val="none" w:sz="0" w:space="0" w:color="auto"/>
        <w:right w:val="none" w:sz="0" w:space="0" w:color="auto"/>
      </w:divBdr>
    </w:div>
    <w:div w:id="1944217981">
      <w:bodyDiv w:val="1"/>
      <w:marLeft w:val="0"/>
      <w:marRight w:val="0"/>
      <w:marTop w:val="0"/>
      <w:marBottom w:val="0"/>
      <w:divBdr>
        <w:top w:val="none" w:sz="0" w:space="0" w:color="auto"/>
        <w:left w:val="none" w:sz="0" w:space="0" w:color="auto"/>
        <w:bottom w:val="none" w:sz="0" w:space="0" w:color="auto"/>
        <w:right w:val="none" w:sz="0" w:space="0" w:color="auto"/>
      </w:divBdr>
    </w:div>
    <w:div w:id="1959877186">
      <w:bodyDiv w:val="1"/>
      <w:marLeft w:val="0"/>
      <w:marRight w:val="0"/>
      <w:marTop w:val="0"/>
      <w:marBottom w:val="0"/>
      <w:divBdr>
        <w:top w:val="none" w:sz="0" w:space="0" w:color="auto"/>
        <w:left w:val="none" w:sz="0" w:space="0" w:color="auto"/>
        <w:bottom w:val="none" w:sz="0" w:space="0" w:color="auto"/>
        <w:right w:val="none" w:sz="0" w:space="0" w:color="auto"/>
      </w:divBdr>
    </w:div>
    <w:div w:id="204925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NMT</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Kimela R.</dc:creator>
  <cp:lastModifiedBy>Bowden, Joy</cp:lastModifiedBy>
  <cp:revision>3</cp:revision>
  <cp:lastPrinted>2025-09-24T17:16:00Z</cp:lastPrinted>
  <dcterms:created xsi:type="dcterms:W3CDTF">2026-03-19T16:39:00Z</dcterms:created>
  <dcterms:modified xsi:type="dcterms:W3CDTF">2026-03-19T16:50:00Z</dcterms:modified>
</cp:coreProperties>
</file>