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08EA0" w14:textId="1F5726D5" w:rsidR="00AD12F6" w:rsidRDefault="00671AA0" w:rsidP="00AD12F6">
      <w:pPr>
        <w:pBdr>
          <w:bottom w:val="single" w:sz="12" w:space="1" w:color="auto"/>
        </w:pBdr>
        <w:rPr>
          <w:rFonts w:ascii="Arial" w:hAnsi="Arial"/>
          <w:b/>
          <w:sz w:val="28"/>
        </w:rPr>
      </w:pPr>
      <w:r>
        <w:rPr>
          <w:rFonts w:ascii="Arial" w:hAnsi="Arial"/>
          <w:b/>
          <w:sz w:val="28"/>
        </w:rPr>
        <w:t>2014-2015</w:t>
      </w:r>
      <w:bookmarkStart w:id="0" w:name="_GoBack"/>
      <w:bookmarkEnd w:id="0"/>
      <w:r w:rsidR="00EA2C31">
        <w:rPr>
          <w:rFonts w:ascii="Arial" w:hAnsi="Arial"/>
          <w:b/>
          <w:sz w:val="28"/>
        </w:rPr>
        <w:t xml:space="preserve"> </w:t>
      </w:r>
      <w:r w:rsidR="00200C23">
        <w:rPr>
          <w:rFonts w:ascii="Arial" w:hAnsi="Arial"/>
          <w:b/>
          <w:sz w:val="28"/>
        </w:rPr>
        <w:t xml:space="preserve">Student Learning </w:t>
      </w:r>
      <w:r w:rsidR="00AD12F6">
        <w:rPr>
          <w:rFonts w:ascii="Arial" w:hAnsi="Arial"/>
          <w:b/>
          <w:sz w:val="28"/>
        </w:rPr>
        <w:t xml:space="preserve">Assessment Report for Office: </w:t>
      </w:r>
      <w:r w:rsidR="00537522">
        <w:rPr>
          <w:rFonts w:ascii="Arial" w:hAnsi="Arial"/>
          <w:b/>
          <w:sz w:val="28"/>
        </w:rPr>
        <w:t xml:space="preserve"> </w:t>
      </w:r>
    </w:p>
    <w:p w14:paraId="0ADC71C3" w14:textId="77777777" w:rsidR="00AD12F6" w:rsidRPr="00A14AF0" w:rsidRDefault="00AD12F6" w:rsidP="00AD12F6">
      <w:pPr>
        <w:rPr>
          <w:rFonts w:ascii="Arial" w:hAnsi="Arial"/>
          <w:b/>
          <w:sz w:val="22"/>
          <w:szCs w:val="22"/>
          <w:u w:val="single"/>
        </w:rPr>
      </w:pPr>
      <w:r w:rsidRPr="00A14AF0">
        <w:rPr>
          <w:rFonts w:ascii="Arial" w:hAnsi="Arial"/>
          <w:b/>
          <w:sz w:val="22"/>
          <w:szCs w:val="22"/>
          <w:u w:val="single"/>
        </w:rPr>
        <w:t>Note:  In addition to this form, you may submit one or two additional pages that have visual</w:t>
      </w:r>
      <w:r>
        <w:rPr>
          <w:rFonts w:ascii="Arial" w:hAnsi="Arial"/>
          <w:b/>
          <w:sz w:val="22"/>
          <w:szCs w:val="22"/>
          <w:u w:val="single"/>
        </w:rPr>
        <w:t>s</w:t>
      </w:r>
      <w:r w:rsidRPr="00A14AF0">
        <w:rPr>
          <w:rFonts w:ascii="Arial" w:hAnsi="Arial"/>
          <w:b/>
          <w:sz w:val="22"/>
          <w:szCs w:val="22"/>
          <w:u w:val="single"/>
        </w:rPr>
        <w:t xml:space="preserve"> (i.e. graphs, charts) </w:t>
      </w:r>
    </w:p>
    <w:p w14:paraId="4604ECF4" w14:textId="77777777" w:rsidR="00AD12F6" w:rsidRPr="005E1FFE" w:rsidRDefault="00AD12F6" w:rsidP="00AD12F6">
      <w:pPr>
        <w:rPr>
          <w:rFonts w:ascii="Arial" w:hAnsi="Arial"/>
          <w:b/>
          <w:sz w:val="22"/>
          <w:szCs w:val="22"/>
          <w:u w:val="single"/>
        </w:rPr>
      </w:pPr>
      <w:proofErr w:type="gramStart"/>
      <w:r w:rsidRPr="00A14AF0">
        <w:rPr>
          <w:rFonts w:ascii="Arial" w:hAnsi="Arial"/>
          <w:b/>
          <w:sz w:val="22"/>
          <w:szCs w:val="22"/>
          <w:u w:val="single"/>
        </w:rPr>
        <w:t>for</w:t>
      </w:r>
      <w:proofErr w:type="gramEnd"/>
      <w:r w:rsidRPr="00A14AF0">
        <w:rPr>
          <w:rFonts w:ascii="Arial" w:hAnsi="Arial"/>
          <w:b/>
          <w:sz w:val="22"/>
          <w:szCs w:val="22"/>
          <w:u w:val="single"/>
        </w:rPr>
        <w:t xml:space="preserve"> Tr</w:t>
      </w:r>
      <w:r>
        <w:rPr>
          <w:rFonts w:ascii="Arial" w:hAnsi="Arial"/>
          <w:b/>
          <w:sz w:val="22"/>
          <w:szCs w:val="22"/>
          <w:u w:val="single"/>
        </w:rPr>
        <w:t>end Tracking or Program Mapping or other additional data analysis information.</w:t>
      </w:r>
    </w:p>
    <w:p w14:paraId="46031F70" w14:textId="77777777" w:rsidR="00AD12F6" w:rsidRDefault="00AD12F6" w:rsidP="00AD12F6">
      <w:pPr>
        <w:rPr>
          <w:rFonts w:ascii="Arial" w:hAnsi="Arial"/>
          <w:b/>
          <w:sz w:val="22"/>
        </w:rPr>
      </w:pPr>
    </w:p>
    <w:p w14:paraId="00D9DA84" w14:textId="77777777" w:rsidR="00AD12F6" w:rsidRDefault="00AD12F6" w:rsidP="00AD12F6">
      <w:pPr>
        <w:rPr>
          <w:rFonts w:ascii="Arial" w:hAnsi="Arial"/>
          <w:b/>
          <w:sz w:val="22"/>
        </w:rPr>
      </w:pPr>
      <w:r>
        <w:rPr>
          <w:rFonts w:ascii="Arial" w:hAnsi="Arial"/>
          <w:b/>
          <w:sz w:val="22"/>
        </w:rPr>
        <w:t>Office Mission Statement:</w:t>
      </w:r>
      <w:r>
        <w:rPr>
          <w:rFonts w:ascii="Arial" w:hAnsi="Arial"/>
          <w:b/>
          <w:sz w:val="22"/>
        </w:rPr>
        <w:cr/>
      </w:r>
    </w:p>
    <w:p w14:paraId="40A0B0BA" w14:textId="77777777" w:rsidR="00AD12F6" w:rsidRDefault="00AD12F6" w:rsidP="00AD12F6">
      <w:pPr>
        <w:rPr>
          <w:rFonts w:ascii="Arial" w:hAnsi="Arial"/>
          <w:b/>
          <w:sz w:val="22"/>
        </w:rPr>
      </w:pPr>
    </w:p>
    <w:p w14:paraId="6FA8A0F1" w14:textId="77777777" w:rsidR="00AD12F6" w:rsidRDefault="00AD12F6" w:rsidP="00AD12F6">
      <w:pPr>
        <w:rPr>
          <w:rFonts w:ascii="Arial" w:hAnsi="Arial"/>
          <w:b/>
          <w:sz w:val="22"/>
        </w:rPr>
      </w:pPr>
    </w:p>
    <w:p w14:paraId="33332CE5" w14:textId="77777777" w:rsidR="00AD12F6" w:rsidRDefault="00AD12F6" w:rsidP="00AD12F6">
      <w:pPr>
        <w:rPr>
          <w:rFonts w:ascii="Arial" w:hAnsi="Arial"/>
          <w:b/>
          <w:sz w:val="22"/>
        </w:rPr>
      </w:pPr>
    </w:p>
    <w:p w14:paraId="4D4E2408" w14:textId="77777777" w:rsidR="00AD12F6" w:rsidRDefault="00AD12F6" w:rsidP="00AD12F6">
      <w:pPr>
        <w:rPr>
          <w:rFonts w:ascii="Arial" w:hAnsi="Arial"/>
          <w:b/>
          <w:sz w:val="22"/>
        </w:rPr>
      </w:pPr>
      <w:r>
        <w:rPr>
          <w:rFonts w:ascii="Arial" w:hAnsi="Arial"/>
          <w:b/>
          <w:sz w:val="22"/>
        </w:rPr>
        <w:t>NMT Mission Statement:</w:t>
      </w:r>
    </w:p>
    <w:p w14:paraId="49C934C0" w14:textId="77777777" w:rsidR="00AD12F6" w:rsidRPr="00434EA6" w:rsidRDefault="00AD12F6" w:rsidP="00AD12F6">
      <w:pPr>
        <w:widowControl w:val="0"/>
        <w:autoSpaceDE w:val="0"/>
        <w:autoSpaceDN w:val="0"/>
        <w:adjustRightInd w:val="0"/>
        <w:spacing w:after="240"/>
        <w:rPr>
          <w:rFonts w:ascii="Arial" w:eastAsiaTheme="minorEastAsia" w:hAnsi="Arial" w:cs="Arial"/>
          <w:sz w:val="20"/>
        </w:rPr>
      </w:pPr>
      <w:r w:rsidRPr="00434EA6">
        <w:rPr>
          <w:rFonts w:ascii="Arial" w:eastAsiaTheme="minorEastAsia" w:hAnsi="Arial" w:cs="Arial"/>
          <w:sz w:val="20"/>
        </w:rPr>
        <w:t>New Mexico Tech is an institute of higher learning that serves the diverse population of New Mexico by integrating education, research, public service, and economic development through emphasis on science, technology, engineering, mathematics, natural resources, communication, and cultural awareness. Our mission is to:</w:t>
      </w:r>
    </w:p>
    <w:p w14:paraId="46F98E87" w14:textId="77777777" w:rsidR="00AD12F6" w:rsidRPr="00434EA6" w:rsidRDefault="00AD12F6" w:rsidP="00AD12F6">
      <w:pPr>
        <w:widowControl w:val="0"/>
        <w:autoSpaceDE w:val="0"/>
        <w:autoSpaceDN w:val="0"/>
        <w:adjustRightInd w:val="0"/>
        <w:rPr>
          <w:rFonts w:ascii="Arial" w:eastAsiaTheme="minorEastAsia" w:hAnsi="Arial" w:cs="Arial"/>
          <w:sz w:val="20"/>
        </w:rPr>
      </w:pPr>
      <w:r w:rsidRPr="00434EA6">
        <w:rPr>
          <w:rFonts w:ascii="Arial" w:eastAsiaTheme="minorEastAsia" w:hAnsi="Arial" w:cs="Arial"/>
          <w:sz w:val="20"/>
        </w:rPr>
        <w:t xml:space="preserve">1.  </w:t>
      </w:r>
      <w:proofErr w:type="gramStart"/>
      <w:r w:rsidRPr="00434EA6">
        <w:rPr>
          <w:rFonts w:ascii="Arial" w:eastAsiaTheme="minorEastAsia" w:hAnsi="Arial" w:cs="Arial"/>
          <w:sz w:val="20"/>
        </w:rPr>
        <w:t>help</w:t>
      </w:r>
      <w:proofErr w:type="gramEnd"/>
      <w:r w:rsidRPr="00434EA6">
        <w:rPr>
          <w:rFonts w:ascii="Arial" w:eastAsiaTheme="minorEastAsia" w:hAnsi="Arial" w:cs="Arial"/>
          <w:sz w:val="20"/>
        </w:rPr>
        <w:t xml:space="preserve"> students learn creative approaches to addressing complex issues;</w:t>
      </w:r>
    </w:p>
    <w:p w14:paraId="6EDDB6A5" w14:textId="77777777" w:rsidR="00AD12F6" w:rsidRPr="00434EA6" w:rsidRDefault="00AD12F6" w:rsidP="00AD12F6">
      <w:pPr>
        <w:widowControl w:val="0"/>
        <w:autoSpaceDE w:val="0"/>
        <w:autoSpaceDN w:val="0"/>
        <w:adjustRightInd w:val="0"/>
        <w:rPr>
          <w:rFonts w:ascii="Arial" w:eastAsiaTheme="minorEastAsia" w:hAnsi="Arial" w:cs="Arial"/>
          <w:sz w:val="20"/>
        </w:rPr>
      </w:pPr>
      <w:r w:rsidRPr="00434EA6">
        <w:rPr>
          <w:rFonts w:ascii="Arial" w:eastAsiaTheme="minorEastAsia" w:hAnsi="Arial" w:cs="Arial"/>
          <w:sz w:val="20"/>
        </w:rPr>
        <w:t xml:space="preserve">2.  </w:t>
      </w:r>
      <w:proofErr w:type="gramStart"/>
      <w:r w:rsidRPr="00434EA6">
        <w:rPr>
          <w:rFonts w:ascii="Arial" w:eastAsiaTheme="minorEastAsia" w:hAnsi="Arial" w:cs="Arial"/>
          <w:sz w:val="20"/>
        </w:rPr>
        <w:t>acknowledge</w:t>
      </w:r>
      <w:proofErr w:type="gramEnd"/>
      <w:r w:rsidRPr="00434EA6">
        <w:rPr>
          <w:rFonts w:ascii="Arial" w:eastAsiaTheme="minorEastAsia" w:hAnsi="Arial" w:cs="Arial"/>
          <w:sz w:val="20"/>
        </w:rPr>
        <w:t xml:space="preserve"> state and national diversity by developing an inclusive learning environment;</w:t>
      </w:r>
    </w:p>
    <w:p w14:paraId="4AB4BD78" w14:textId="77777777" w:rsidR="00AD12F6" w:rsidRPr="00434EA6" w:rsidRDefault="00AD12F6" w:rsidP="00AD12F6">
      <w:pPr>
        <w:widowControl w:val="0"/>
        <w:autoSpaceDE w:val="0"/>
        <w:autoSpaceDN w:val="0"/>
        <w:adjustRightInd w:val="0"/>
        <w:rPr>
          <w:rFonts w:ascii="Arial" w:eastAsiaTheme="minorEastAsia" w:hAnsi="Arial" w:cs="Arial"/>
          <w:sz w:val="20"/>
        </w:rPr>
      </w:pPr>
      <w:r w:rsidRPr="00434EA6">
        <w:rPr>
          <w:rFonts w:ascii="Arial" w:eastAsiaTheme="minorEastAsia" w:hAnsi="Arial" w:cs="Arial"/>
          <w:sz w:val="20"/>
        </w:rPr>
        <w:t xml:space="preserve">3.  </w:t>
      </w:r>
      <w:proofErr w:type="gramStart"/>
      <w:r w:rsidRPr="00434EA6">
        <w:rPr>
          <w:rFonts w:ascii="Arial" w:eastAsiaTheme="minorEastAsia" w:hAnsi="Arial" w:cs="Arial"/>
          <w:sz w:val="20"/>
        </w:rPr>
        <w:t>create</w:t>
      </w:r>
      <w:proofErr w:type="gramEnd"/>
      <w:r w:rsidRPr="00434EA6">
        <w:rPr>
          <w:rFonts w:ascii="Arial" w:eastAsiaTheme="minorEastAsia" w:hAnsi="Arial" w:cs="Arial"/>
          <w:sz w:val="20"/>
        </w:rPr>
        <w:t xml:space="preserve"> and communicate knowledge;</w:t>
      </w:r>
    </w:p>
    <w:p w14:paraId="12D5833B" w14:textId="77777777" w:rsidR="00AD12F6" w:rsidRPr="00434EA6" w:rsidRDefault="00AD12F6" w:rsidP="00AD12F6">
      <w:pPr>
        <w:widowControl w:val="0"/>
        <w:autoSpaceDE w:val="0"/>
        <w:autoSpaceDN w:val="0"/>
        <w:adjustRightInd w:val="0"/>
        <w:rPr>
          <w:rFonts w:ascii="Arial" w:eastAsiaTheme="minorEastAsia" w:hAnsi="Arial" w:cs="Arial"/>
          <w:sz w:val="20"/>
        </w:rPr>
      </w:pPr>
      <w:r w:rsidRPr="00434EA6">
        <w:rPr>
          <w:rFonts w:ascii="Arial" w:eastAsiaTheme="minorEastAsia" w:hAnsi="Arial" w:cs="Arial"/>
          <w:sz w:val="20"/>
        </w:rPr>
        <w:t xml:space="preserve">4.  </w:t>
      </w:r>
      <w:proofErr w:type="gramStart"/>
      <w:r w:rsidRPr="00434EA6">
        <w:rPr>
          <w:rFonts w:ascii="Arial" w:eastAsiaTheme="minorEastAsia" w:hAnsi="Arial" w:cs="Arial"/>
          <w:sz w:val="20"/>
        </w:rPr>
        <w:t>solve</w:t>
      </w:r>
      <w:proofErr w:type="gramEnd"/>
      <w:r w:rsidRPr="00434EA6">
        <w:rPr>
          <w:rFonts w:ascii="Arial" w:eastAsiaTheme="minorEastAsia" w:hAnsi="Arial" w:cs="Arial"/>
          <w:sz w:val="20"/>
        </w:rPr>
        <w:t xml:space="preserve"> technical and scientific problems.</w:t>
      </w:r>
    </w:p>
    <w:p w14:paraId="241831B9" w14:textId="77777777" w:rsidR="00AD12F6" w:rsidRPr="00434EA6" w:rsidRDefault="00AD12F6" w:rsidP="00AD12F6">
      <w:pPr>
        <w:widowControl w:val="0"/>
        <w:autoSpaceDE w:val="0"/>
        <w:autoSpaceDN w:val="0"/>
        <w:adjustRightInd w:val="0"/>
        <w:rPr>
          <w:rFonts w:ascii="Arial" w:eastAsiaTheme="minorEastAsia" w:hAnsi="Arial" w:cs="Arial"/>
          <w:sz w:val="22"/>
          <w:szCs w:val="22"/>
        </w:rPr>
      </w:pPr>
    </w:p>
    <w:p w14:paraId="4F383E07" w14:textId="77777777" w:rsidR="00AD12F6" w:rsidRDefault="00AD12F6" w:rsidP="00AD12F6">
      <w:pPr>
        <w:rPr>
          <w:rFonts w:ascii="Arial" w:hAnsi="Arial"/>
          <w:b/>
          <w:sz w:val="22"/>
        </w:rPr>
      </w:pPr>
      <w:r>
        <w:rPr>
          <w:rFonts w:ascii="Arial" w:hAnsi="Arial"/>
          <w:b/>
          <w:sz w:val="22"/>
        </w:rPr>
        <w:t>NMT Institute-Wide Student Learning Outcomes:</w:t>
      </w:r>
    </w:p>
    <w:p w14:paraId="3BB078BF" w14:textId="77777777" w:rsidR="00AD12F6" w:rsidRPr="00434EA6" w:rsidRDefault="00AD12F6" w:rsidP="00AD12F6">
      <w:pPr>
        <w:widowControl w:val="0"/>
        <w:autoSpaceDE w:val="0"/>
        <w:autoSpaceDN w:val="0"/>
        <w:adjustRightInd w:val="0"/>
        <w:spacing w:after="240"/>
        <w:rPr>
          <w:rFonts w:ascii="Arial" w:eastAsiaTheme="minorEastAsia" w:hAnsi="Arial" w:cs="Arial"/>
          <w:sz w:val="20"/>
        </w:rPr>
      </w:pPr>
      <w:r w:rsidRPr="00434EA6">
        <w:rPr>
          <w:rFonts w:ascii="Arial" w:eastAsiaTheme="minorEastAsia" w:hAnsi="Arial" w:cs="Arial"/>
          <w:sz w:val="20"/>
        </w:rPr>
        <w:t>New Mexico Tech bases its curricula and its co</w:t>
      </w:r>
      <w:r w:rsidRPr="00434EA6">
        <w:rPr>
          <w:rFonts w:ascii="Menlo Regular" w:eastAsiaTheme="minorEastAsia" w:hAnsi="Menlo Regular" w:cs="Menlo Regular"/>
          <w:sz w:val="20"/>
        </w:rPr>
        <w:t>‐</w:t>
      </w:r>
      <w:r w:rsidRPr="00434EA6">
        <w:rPr>
          <w:rFonts w:ascii="Arial" w:eastAsiaTheme="minorEastAsia" w:hAnsi="Arial" w:cs="Arial"/>
          <w:sz w:val="20"/>
        </w:rPr>
        <w:t>curricular activities on the following student learning outcomes; we continuously assess the level of achievement our students demonstrate in these outcomes. NMT students will:</w:t>
      </w:r>
    </w:p>
    <w:p w14:paraId="7C1507EE" w14:textId="77777777" w:rsidR="00AD12F6" w:rsidRPr="00434EA6" w:rsidRDefault="00AD12F6" w:rsidP="00AD12F6">
      <w:pPr>
        <w:widowControl w:val="0"/>
        <w:autoSpaceDE w:val="0"/>
        <w:autoSpaceDN w:val="0"/>
        <w:adjustRightInd w:val="0"/>
        <w:rPr>
          <w:rFonts w:ascii="Arial" w:eastAsiaTheme="minorEastAsia" w:hAnsi="Arial" w:cs="Arial"/>
          <w:sz w:val="20"/>
        </w:rPr>
      </w:pPr>
      <w:r w:rsidRPr="00434EA6">
        <w:rPr>
          <w:rFonts w:ascii="Arial" w:eastAsiaTheme="minorEastAsia" w:hAnsi="Arial" w:cs="Arial"/>
          <w:sz w:val="20"/>
        </w:rPr>
        <w:t xml:space="preserve">1.         </w:t>
      </w:r>
      <w:proofErr w:type="gramStart"/>
      <w:r w:rsidRPr="00434EA6">
        <w:rPr>
          <w:rFonts w:ascii="Arial" w:eastAsiaTheme="minorEastAsia" w:hAnsi="Arial" w:cs="Arial"/>
          <w:sz w:val="20"/>
        </w:rPr>
        <w:t>learn</w:t>
      </w:r>
      <w:proofErr w:type="gramEnd"/>
      <w:r w:rsidRPr="00434EA6">
        <w:rPr>
          <w:rFonts w:ascii="Arial" w:eastAsiaTheme="minorEastAsia" w:hAnsi="Arial" w:cs="Arial"/>
          <w:sz w:val="20"/>
        </w:rPr>
        <w:t xml:space="preserve"> to reason well and to evaluate and apply information;</w:t>
      </w:r>
    </w:p>
    <w:p w14:paraId="4DDE3FC7" w14:textId="77777777" w:rsidR="00AD12F6" w:rsidRPr="00434EA6" w:rsidRDefault="00AD12F6" w:rsidP="00AD12F6">
      <w:pPr>
        <w:widowControl w:val="0"/>
        <w:autoSpaceDE w:val="0"/>
        <w:autoSpaceDN w:val="0"/>
        <w:adjustRightInd w:val="0"/>
        <w:rPr>
          <w:rFonts w:ascii="Arial" w:eastAsiaTheme="minorEastAsia" w:hAnsi="Arial" w:cs="Arial"/>
          <w:sz w:val="20"/>
        </w:rPr>
      </w:pPr>
      <w:r w:rsidRPr="00434EA6">
        <w:rPr>
          <w:rFonts w:ascii="Arial" w:eastAsiaTheme="minorEastAsia" w:hAnsi="Arial" w:cs="Arial"/>
          <w:sz w:val="20"/>
        </w:rPr>
        <w:t xml:space="preserve">2.         </w:t>
      </w:r>
      <w:proofErr w:type="gramStart"/>
      <w:r w:rsidRPr="00434EA6">
        <w:rPr>
          <w:rFonts w:ascii="Arial" w:eastAsiaTheme="minorEastAsia" w:hAnsi="Arial" w:cs="Arial"/>
          <w:sz w:val="20"/>
        </w:rPr>
        <w:t>develop</w:t>
      </w:r>
      <w:proofErr w:type="gramEnd"/>
      <w:r w:rsidRPr="00434EA6">
        <w:rPr>
          <w:rFonts w:ascii="Arial" w:eastAsiaTheme="minorEastAsia" w:hAnsi="Arial" w:cs="Arial"/>
          <w:sz w:val="20"/>
        </w:rPr>
        <w:t xml:space="preserve"> analytical and quantitative skills for competence in science and math;</w:t>
      </w:r>
    </w:p>
    <w:p w14:paraId="62419B1E" w14:textId="77777777" w:rsidR="00AD12F6" w:rsidRPr="00434EA6" w:rsidRDefault="00AD12F6" w:rsidP="00AD12F6">
      <w:pPr>
        <w:widowControl w:val="0"/>
        <w:autoSpaceDE w:val="0"/>
        <w:autoSpaceDN w:val="0"/>
        <w:adjustRightInd w:val="0"/>
        <w:rPr>
          <w:rFonts w:ascii="Arial" w:eastAsiaTheme="minorEastAsia" w:hAnsi="Arial" w:cs="Arial"/>
          <w:sz w:val="20"/>
        </w:rPr>
      </w:pPr>
      <w:r w:rsidRPr="00434EA6">
        <w:rPr>
          <w:rFonts w:ascii="Arial" w:eastAsiaTheme="minorEastAsia" w:hAnsi="Arial" w:cs="Arial"/>
          <w:sz w:val="20"/>
        </w:rPr>
        <w:t xml:space="preserve">3.         </w:t>
      </w:r>
      <w:proofErr w:type="gramStart"/>
      <w:r w:rsidRPr="00434EA6">
        <w:rPr>
          <w:rFonts w:ascii="Arial" w:eastAsiaTheme="minorEastAsia" w:hAnsi="Arial" w:cs="Arial"/>
          <w:sz w:val="20"/>
        </w:rPr>
        <w:t>communicate</w:t>
      </w:r>
      <w:proofErr w:type="gramEnd"/>
      <w:r w:rsidRPr="00434EA6">
        <w:rPr>
          <w:rFonts w:ascii="Arial" w:eastAsiaTheme="minorEastAsia" w:hAnsi="Arial" w:cs="Arial"/>
          <w:sz w:val="20"/>
        </w:rPr>
        <w:t xml:space="preserve"> to different audiences in multiple forms;</w:t>
      </w:r>
    </w:p>
    <w:p w14:paraId="09E8C856" w14:textId="77777777" w:rsidR="00AD12F6" w:rsidRPr="00434EA6" w:rsidRDefault="00AD12F6" w:rsidP="00AD12F6">
      <w:pPr>
        <w:widowControl w:val="0"/>
        <w:autoSpaceDE w:val="0"/>
        <w:autoSpaceDN w:val="0"/>
        <w:adjustRightInd w:val="0"/>
        <w:rPr>
          <w:rFonts w:ascii="Arial" w:eastAsiaTheme="minorEastAsia" w:hAnsi="Arial" w:cs="Arial"/>
          <w:sz w:val="20"/>
        </w:rPr>
      </w:pPr>
      <w:r w:rsidRPr="00434EA6">
        <w:rPr>
          <w:rFonts w:ascii="Arial" w:eastAsiaTheme="minorEastAsia" w:hAnsi="Arial" w:cs="Arial"/>
          <w:sz w:val="20"/>
        </w:rPr>
        <w:t xml:space="preserve">4.         </w:t>
      </w:r>
      <w:proofErr w:type="gramStart"/>
      <w:r w:rsidRPr="00434EA6">
        <w:rPr>
          <w:rFonts w:ascii="Arial" w:eastAsiaTheme="minorEastAsia" w:hAnsi="Arial" w:cs="Arial"/>
          <w:sz w:val="20"/>
        </w:rPr>
        <w:t>exercise</w:t>
      </w:r>
      <w:proofErr w:type="gramEnd"/>
      <w:r w:rsidRPr="00434EA6">
        <w:rPr>
          <w:rFonts w:ascii="Arial" w:eastAsiaTheme="minorEastAsia" w:hAnsi="Arial" w:cs="Arial"/>
          <w:sz w:val="20"/>
        </w:rPr>
        <w:t xml:space="preserve"> their role as members of diverse societies and cultures;</w:t>
      </w:r>
    </w:p>
    <w:p w14:paraId="425A3713" w14:textId="77777777" w:rsidR="00AD12F6" w:rsidRPr="00434EA6" w:rsidRDefault="00AD12F6" w:rsidP="00AD12F6">
      <w:pPr>
        <w:widowControl w:val="0"/>
        <w:autoSpaceDE w:val="0"/>
        <w:autoSpaceDN w:val="0"/>
        <w:adjustRightInd w:val="0"/>
        <w:rPr>
          <w:rFonts w:ascii="Arial" w:eastAsiaTheme="minorEastAsia" w:hAnsi="Arial" w:cs="Arial"/>
          <w:sz w:val="20"/>
        </w:rPr>
      </w:pPr>
      <w:r w:rsidRPr="00434EA6">
        <w:rPr>
          <w:rFonts w:ascii="Arial" w:eastAsiaTheme="minorEastAsia" w:hAnsi="Arial" w:cs="Arial"/>
          <w:sz w:val="20"/>
        </w:rPr>
        <w:t xml:space="preserve">5.         </w:t>
      </w:r>
      <w:proofErr w:type="gramStart"/>
      <w:r w:rsidRPr="00434EA6">
        <w:rPr>
          <w:rFonts w:ascii="Arial" w:eastAsiaTheme="minorEastAsia" w:hAnsi="Arial" w:cs="Arial"/>
          <w:sz w:val="20"/>
        </w:rPr>
        <w:t>learn</w:t>
      </w:r>
      <w:proofErr w:type="gramEnd"/>
      <w:r w:rsidRPr="00434EA6">
        <w:rPr>
          <w:rFonts w:ascii="Arial" w:eastAsiaTheme="minorEastAsia" w:hAnsi="Arial" w:cs="Arial"/>
          <w:sz w:val="20"/>
        </w:rPr>
        <w:t xml:space="preserve"> responsible values and ethics for their professional lives;</w:t>
      </w:r>
    </w:p>
    <w:p w14:paraId="19FFB7B6" w14:textId="77777777" w:rsidR="00AD12F6" w:rsidRPr="00434EA6" w:rsidRDefault="00AD12F6" w:rsidP="00AD12F6">
      <w:pPr>
        <w:widowControl w:val="0"/>
        <w:autoSpaceDE w:val="0"/>
        <w:autoSpaceDN w:val="0"/>
        <w:adjustRightInd w:val="0"/>
        <w:rPr>
          <w:rFonts w:ascii="Arial" w:eastAsiaTheme="minorEastAsia" w:hAnsi="Arial" w:cs="Arial"/>
          <w:sz w:val="20"/>
        </w:rPr>
      </w:pPr>
      <w:r w:rsidRPr="00434EA6">
        <w:rPr>
          <w:rFonts w:ascii="Arial" w:eastAsiaTheme="minorEastAsia" w:hAnsi="Arial" w:cs="Arial"/>
          <w:sz w:val="20"/>
        </w:rPr>
        <w:t xml:space="preserve">6.         </w:t>
      </w:r>
      <w:proofErr w:type="gramStart"/>
      <w:r w:rsidRPr="00434EA6">
        <w:rPr>
          <w:rFonts w:ascii="Arial" w:eastAsiaTheme="minorEastAsia" w:hAnsi="Arial" w:cs="Arial"/>
          <w:sz w:val="20"/>
        </w:rPr>
        <w:t>gain</w:t>
      </w:r>
      <w:proofErr w:type="gramEnd"/>
      <w:r w:rsidRPr="00434EA6">
        <w:rPr>
          <w:rFonts w:ascii="Arial" w:eastAsiaTheme="minorEastAsia" w:hAnsi="Arial" w:cs="Arial"/>
          <w:sz w:val="20"/>
        </w:rPr>
        <w:t xml:space="preserve"> expertise in their chosen field of study.</w:t>
      </w:r>
    </w:p>
    <w:p w14:paraId="02377280" w14:textId="77777777" w:rsidR="00AD12F6" w:rsidRDefault="00AD12F6" w:rsidP="00AD12F6">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0"/>
        <w:gridCol w:w="2750"/>
        <w:gridCol w:w="2750"/>
        <w:gridCol w:w="2751"/>
        <w:gridCol w:w="2751"/>
      </w:tblGrid>
      <w:tr w:rsidR="00AD12F6" w:rsidRPr="001D41B8" w14:paraId="23301504" w14:textId="77777777" w:rsidTr="00AD12F6">
        <w:tc>
          <w:tcPr>
            <w:tcW w:w="2750" w:type="dxa"/>
            <w:shd w:val="clear" w:color="auto" w:fill="auto"/>
          </w:tcPr>
          <w:p w14:paraId="24304084" w14:textId="77777777" w:rsidR="00AD12F6" w:rsidRPr="001D41B8" w:rsidRDefault="00AD12F6" w:rsidP="00AD12F6">
            <w:pPr>
              <w:rPr>
                <w:rFonts w:ascii="Arial" w:hAnsi="Arial"/>
                <w:b/>
                <w:sz w:val="20"/>
                <w:lang w:bidi="x-none"/>
              </w:rPr>
            </w:pPr>
            <w:r w:rsidRPr="001D41B8">
              <w:rPr>
                <w:rFonts w:ascii="Arial" w:hAnsi="Arial"/>
                <w:b/>
                <w:sz w:val="20"/>
                <w:lang w:bidi="x-none"/>
              </w:rPr>
              <w:t>Student Learning Outcomes</w:t>
            </w:r>
          </w:p>
        </w:tc>
        <w:tc>
          <w:tcPr>
            <w:tcW w:w="2750" w:type="dxa"/>
            <w:shd w:val="clear" w:color="auto" w:fill="auto"/>
          </w:tcPr>
          <w:p w14:paraId="6A27BB47" w14:textId="77777777" w:rsidR="00AD12F6" w:rsidRPr="001D41B8" w:rsidRDefault="00AD12F6" w:rsidP="00AD12F6">
            <w:pPr>
              <w:rPr>
                <w:rFonts w:ascii="Arial" w:hAnsi="Arial"/>
                <w:b/>
                <w:sz w:val="20"/>
                <w:lang w:bidi="x-none"/>
              </w:rPr>
            </w:pPr>
            <w:r w:rsidRPr="001D41B8">
              <w:rPr>
                <w:rFonts w:ascii="Arial" w:hAnsi="Arial"/>
                <w:b/>
                <w:sz w:val="20"/>
                <w:lang w:bidi="x-none"/>
              </w:rPr>
              <w:t>Assessment Procedures</w:t>
            </w:r>
          </w:p>
        </w:tc>
        <w:tc>
          <w:tcPr>
            <w:tcW w:w="2750" w:type="dxa"/>
            <w:shd w:val="clear" w:color="auto" w:fill="auto"/>
          </w:tcPr>
          <w:p w14:paraId="114893E6" w14:textId="77777777" w:rsidR="00AD12F6" w:rsidRPr="001D41B8" w:rsidRDefault="00AD12F6" w:rsidP="00AD12F6">
            <w:pPr>
              <w:rPr>
                <w:rFonts w:ascii="Arial" w:hAnsi="Arial"/>
                <w:b/>
                <w:sz w:val="20"/>
                <w:lang w:bidi="x-none"/>
              </w:rPr>
            </w:pPr>
            <w:r w:rsidRPr="001D41B8">
              <w:rPr>
                <w:rFonts w:ascii="Arial" w:hAnsi="Arial"/>
                <w:b/>
                <w:sz w:val="20"/>
                <w:lang w:bidi="x-none"/>
              </w:rPr>
              <w:t>Assessment Results</w:t>
            </w:r>
          </w:p>
        </w:tc>
        <w:tc>
          <w:tcPr>
            <w:tcW w:w="2751" w:type="dxa"/>
            <w:shd w:val="clear" w:color="auto" w:fill="auto"/>
          </w:tcPr>
          <w:p w14:paraId="285E90C2" w14:textId="77777777" w:rsidR="00AD12F6" w:rsidRPr="001D41B8" w:rsidRDefault="00AD12F6" w:rsidP="00AD12F6">
            <w:pPr>
              <w:rPr>
                <w:rFonts w:ascii="Arial" w:hAnsi="Arial"/>
                <w:b/>
                <w:sz w:val="20"/>
                <w:lang w:bidi="x-none"/>
              </w:rPr>
            </w:pPr>
            <w:r w:rsidRPr="001D41B8">
              <w:rPr>
                <w:rFonts w:ascii="Arial" w:hAnsi="Arial"/>
                <w:b/>
                <w:sz w:val="20"/>
                <w:lang w:bidi="x-none"/>
              </w:rPr>
              <w:t>Assurance</w:t>
            </w:r>
          </w:p>
        </w:tc>
        <w:tc>
          <w:tcPr>
            <w:tcW w:w="2751" w:type="dxa"/>
            <w:shd w:val="clear" w:color="auto" w:fill="auto"/>
          </w:tcPr>
          <w:p w14:paraId="4EE430C7" w14:textId="77777777" w:rsidR="00AD12F6" w:rsidRPr="001D41B8" w:rsidRDefault="00AD12F6" w:rsidP="00AD12F6">
            <w:pPr>
              <w:rPr>
                <w:rFonts w:ascii="Arial" w:hAnsi="Arial"/>
                <w:b/>
                <w:sz w:val="20"/>
                <w:lang w:bidi="x-none"/>
              </w:rPr>
            </w:pPr>
            <w:r w:rsidRPr="001D41B8">
              <w:rPr>
                <w:rFonts w:ascii="Arial" w:hAnsi="Arial"/>
                <w:b/>
                <w:sz w:val="20"/>
                <w:lang w:bidi="x-none"/>
              </w:rPr>
              <w:t>Adjustment/Improvement</w:t>
            </w:r>
          </w:p>
        </w:tc>
      </w:tr>
      <w:tr w:rsidR="00AD12F6" w:rsidRPr="001D41B8" w14:paraId="0261DF04" w14:textId="77777777" w:rsidTr="00AD12F6">
        <w:tc>
          <w:tcPr>
            <w:tcW w:w="2750" w:type="dxa"/>
            <w:shd w:val="clear" w:color="auto" w:fill="auto"/>
          </w:tcPr>
          <w:p w14:paraId="06A30250" w14:textId="77777777" w:rsidR="00AD12F6" w:rsidRPr="001D41B8" w:rsidRDefault="00AD12F6" w:rsidP="00AD12F6">
            <w:pPr>
              <w:rPr>
                <w:rFonts w:ascii="Arial" w:hAnsi="Arial"/>
                <w:sz w:val="18"/>
                <w:lang w:bidi="x-none"/>
              </w:rPr>
            </w:pPr>
            <w:r w:rsidRPr="001D41B8">
              <w:rPr>
                <w:rFonts w:ascii="Arial" w:hAnsi="Arial"/>
                <w:sz w:val="18"/>
                <w:lang w:bidi="x-none"/>
              </w:rPr>
              <w:t>Learning Outcomes of the Program—Students will be able to:</w:t>
            </w:r>
          </w:p>
        </w:tc>
        <w:tc>
          <w:tcPr>
            <w:tcW w:w="2750" w:type="dxa"/>
            <w:shd w:val="clear" w:color="auto" w:fill="auto"/>
          </w:tcPr>
          <w:p w14:paraId="369C71F5" w14:textId="77777777" w:rsidR="00AD12F6" w:rsidRPr="001D41B8" w:rsidRDefault="00AD12F6" w:rsidP="00AD12F6">
            <w:pPr>
              <w:rPr>
                <w:rFonts w:ascii="Arial" w:hAnsi="Arial"/>
                <w:sz w:val="18"/>
                <w:lang w:bidi="x-none"/>
              </w:rPr>
            </w:pPr>
            <w:r w:rsidRPr="001D41B8">
              <w:rPr>
                <w:rFonts w:ascii="Arial" w:hAnsi="Arial"/>
                <w:sz w:val="18"/>
                <w:lang w:bidi="x-none"/>
              </w:rPr>
              <w:t>Process/Instrument used:</w:t>
            </w:r>
          </w:p>
          <w:p w14:paraId="2ACC9501" w14:textId="77777777" w:rsidR="00AD12F6" w:rsidRPr="001D41B8" w:rsidRDefault="00AD12F6" w:rsidP="00AD12F6">
            <w:pPr>
              <w:rPr>
                <w:rFonts w:ascii="Arial" w:hAnsi="Arial"/>
                <w:sz w:val="20"/>
                <w:lang w:bidi="x-none"/>
              </w:rPr>
            </w:pPr>
          </w:p>
        </w:tc>
        <w:tc>
          <w:tcPr>
            <w:tcW w:w="2750" w:type="dxa"/>
            <w:shd w:val="clear" w:color="auto" w:fill="auto"/>
          </w:tcPr>
          <w:p w14:paraId="057D0868" w14:textId="77777777" w:rsidR="00AD12F6" w:rsidRPr="001D41B8" w:rsidRDefault="00AD12F6" w:rsidP="00AD12F6">
            <w:pPr>
              <w:rPr>
                <w:rFonts w:ascii="Arial" w:hAnsi="Arial"/>
                <w:sz w:val="18"/>
                <w:lang w:bidi="x-none"/>
              </w:rPr>
            </w:pPr>
            <w:r w:rsidRPr="001D41B8">
              <w:rPr>
                <w:rFonts w:ascii="Arial" w:hAnsi="Arial"/>
                <w:sz w:val="18"/>
                <w:lang w:bidi="x-none"/>
              </w:rPr>
              <w:t>What were your findings?</w:t>
            </w:r>
          </w:p>
        </w:tc>
        <w:tc>
          <w:tcPr>
            <w:tcW w:w="2751" w:type="dxa"/>
            <w:shd w:val="clear" w:color="auto" w:fill="auto"/>
          </w:tcPr>
          <w:p w14:paraId="28B8245F" w14:textId="77777777" w:rsidR="00AD12F6" w:rsidRPr="001D41B8" w:rsidRDefault="00AD12F6" w:rsidP="00AD12F6">
            <w:pPr>
              <w:rPr>
                <w:rFonts w:ascii="Arial" w:hAnsi="Arial"/>
                <w:sz w:val="18"/>
                <w:lang w:bidi="x-none"/>
              </w:rPr>
            </w:pPr>
            <w:r w:rsidRPr="001D41B8">
              <w:rPr>
                <w:rFonts w:ascii="Arial" w:hAnsi="Arial"/>
                <w:sz w:val="18"/>
                <w:lang w:bidi="x-none"/>
              </w:rPr>
              <w:t>Our department believes we fulfill this Learning Outcome because:</w:t>
            </w:r>
          </w:p>
          <w:p w14:paraId="3B5818E5" w14:textId="77777777" w:rsidR="00AD12F6" w:rsidRPr="001D41B8" w:rsidRDefault="00AD12F6" w:rsidP="00AD12F6">
            <w:pPr>
              <w:rPr>
                <w:rFonts w:ascii="Arial" w:hAnsi="Arial"/>
                <w:sz w:val="20"/>
                <w:lang w:bidi="x-none"/>
              </w:rPr>
            </w:pPr>
            <w:r w:rsidRPr="001D41B8">
              <w:rPr>
                <w:rFonts w:ascii="Arial" w:hAnsi="Arial"/>
                <w:sz w:val="18"/>
                <w:lang w:bidi="x-none"/>
              </w:rPr>
              <w:t>(</w:t>
            </w:r>
            <w:proofErr w:type="gramStart"/>
            <w:r w:rsidRPr="001D41B8">
              <w:rPr>
                <w:rFonts w:ascii="Arial" w:hAnsi="Arial"/>
                <w:sz w:val="18"/>
                <w:lang w:bidi="x-none"/>
              </w:rPr>
              <w:t>state</w:t>
            </w:r>
            <w:proofErr w:type="gramEnd"/>
            <w:r w:rsidRPr="001D41B8">
              <w:rPr>
                <w:rFonts w:ascii="Arial" w:hAnsi="Arial"/>
                <w:sz w:val="18"/>
                <w:lang w:bidi="x-none"/>
              </w:rPr>
              <w:t xml:space="preserve"> evidence in 30 words or less)</w:t>
            </w:r>
          </w:p>
        </w:tc>
        <w:tc>
          <w:tcPr>
            <w:tcW w:w="2751" w:type="dxa"/>
            <w:shd w:val="clear" w:color="auto" w:fill="auto"/>
          </w:tcPr>
          <w:p w14:paraId="3DBFCE80" w14:textId="77777777" w:rsidR="00AD12F6" w:rsidRPr="001D41B8" w:rsidRDefault="00AD12F6" w:rsidP="00AD12F6">
            <w:pPr>
              <w:rPr>
                <w:rFonts w:ascii="Arial" w:hAnsi="Arial"/>
                <w:sz w:val="18"/>
                <w:lang w:bidi="x-none"/>
              </w:rPr>
            </w:pPr>
            <w:r w:rsidRPr="001D41B8">
              <w:rPr>
                <w:rFonts w:ascii="Arial" w:hAnsi="Arial"/>
                <w:sz w:val="18"/>
                <w:lang w:bidi="x-none"/>
              </w:rPr>
              <w:t>Our department will implement the following adjustment or improvement:  (state adjustment or improvement plan and target date in 30 words or less</w:t>
            </w:r>
            <w:r>
              <w:rPr>
                <w:rFonts w:ascii="Arial" w:hAnsi="Arial"/>
                <w:sz w:val="18"/>
                <w:lang w:bidi="x-none"/>
              </w:rPr>
              <w:t xml:space="preserve"> for each point</w:t>
            </w:r>
            <w:r w:rsidRPr="001D41B8">
              <w:rPr>
                <w:rFonts w:ascii="Arial" w:hAnsi="Arial"/>
                <w:sz w:val="18"/>
                <w:lang w:bidi="x-none"/>
              </w:rPr>
              <w:t>)</w:t>
            </w:r>
          </w:p>
        </w:tc>
      </w:tr>
      <w:tr w:rsidR="00AD12F6" w:rsidRPr="001D41B8" w14:paraId="2BB5F923" w14:textId="77777777" w:rsidTr="00AD12F6">
        <w:tc>
          <w:tcPr>
            <w:tcW w:w="2750" w:type="dxa"/>
            <w:shd w:val="clear" w:color="auto" w:fill="auto"/>
          </w:tcPr>
          <w:p w14:paraId="7FB5601C" w14:textId="77777777" w:rsidR="00AD12F6" w:rsidRPr="001D41B8" w:rsidRDefault="00AD12F6" w:rsidP="00AD12F6">
            <w:pPr>
              <w:rPr>
                <w:rFonts w:ascii="Arial" w:hAnsi="Arial"/>
                <w:sz w:val="20"/>
                <w:lang w:bidi="x-none"/>
              </w:rPr>
            </w:pPr>
            <w:r w:rsidRPr="001D41B8">
              <w:rPr>
                <w:rFonts w:ascii="Arial" w:hAnsi="Arial"/>
                <w:sz w:val="20"/>
                <w:lang w:bidi="x-none"/>
              </w:rPr>
              <w:t>1.</w:t>
            </w:r>
          </w:p>
          <w:p w14:paraId="6C351333" w14:textId="77777777" w:rsidR="00AD12F6" w:rsidRPr="001D41B8" w:rsidRDefault="00AD12F6" w:rsidP="00AD12F6">
            <w:pPr>
              <w:rPr>
                <w:rFonts w:ascii="Arial" w:hAnsi="Arial"/>
                <w:sz w:val="20"/>
                <w:lang w:bidi="x-none"/>
              </w:rPr>
            </w:pPr>
          </w:p>
          <w:p w14:paraId="4B2E7434" w14:textId="77777777" w:rsidR="00AD12F6" w:rsidRPr="001D41B8" w:rsidRDefault="00AD12F6" w:rsidP="00AD12F6">
            <w:pPr>
              <w:rPr>
                <w:rFonts w:ascii="Arial" w:hAnsi="Arial"/>
                <w:sz w:val="20"/>
                <w:lang w:bidi="x-none"/>
              </w:rPr>
            </w:pPr>
          </w:p>
          <w:p w14:paraId="502CBF4A" w14:textId="77777777" w:rsidR="00AD12F6" w:rsidRPr="001D41B8" w:rsidRDefault="00AD12F6" w:rsidP="00AD12F6">
            <w:pPr>
              <w:rPr>
                <w:rFonts w:ascii="Arial" w:hAnsi="Arial"/>
                <w:sz w:val="20"/>
                <w:lang w:bidi="x-none"/>
              </w:rPr>
            </w:pPr>
          </w:p>
          <w:p w14:paraId="5FB34FE6" w14:textId="77777777" w:rsidR="00AD12F6" w:rsidRPr="001D41B8" w:rsidRDefault="00AD12F6" w:rsidP="00AD12F6">
            <w:pPr>
              <w:rPr>
                <w:rFonts w:ascii="Arial" w:hAnsi="Arial"/>
                <w:sz w:val="20"/>
                <w:lang w:bidi="x-none"/>
              </w:rPr>
            </w:pPr>
          </w:p>
          <w:p w14:paraId="7D0D1879" w14:textId="77777777" w:rsidR="00AD12F6" w:rsidRPr="001D41B8" w:rsidRDefault="00AD12F6" w:rsidP="00AD12F6">
            <w:pPr>
              <w:rPr>
                <w:rFonts w:ascii="Arial" w:hAnsi="Arial"/>
                <w:sz w:val="20"/>
                <w:lang w:bidi="x-none"/>
              </w:rPr>
            </w:pPr>
          </w:p>
          <w:p w14:paraId="7A70C5B3" w14:textId="77777777" w:rsidR="00AD12F6" w:rsidRPr="001D41B8" w:rsidRDefault="00AD12F6" w:rsidP="00AD12F6">
            <w:pPr>
              <w:rPr>
                <w:rFonts w:ascii="Arial" w:hAnsi="Arial"/>
                <w:sz w:val="20"/>
                <w:lang w:bidi="x-none"/>
              </w:rPr>
            </w:pPr>
          </w:p>
          <w:p w14:paraId="535D6C05" w14:textId="77777777" w:rsidR="00AD12F6" w:rsidRPr="001D41B8" w:rsidRDefault="00AD12F6" w:rsidP="00AD12F6">
            <w:pPr>
              <w:rPr>
                <w:rFonts w:ascii="Arial" w:hAnsi="Arial"/>
                <w:sz w:val="20"/>
                <w:lang w:bidi="x-none"/>
              </w:rPr>
            </w:pPr>
          </w:p>
        </w:tc>
        <w:tc>
          <w:tcPr>
            <w:tcW w:w="2750" w:type="dxa"/>
            <w:shd w:val="clear" w:color="auto" w:fill="auto"/>
          </w:tcPr>
          <w:p w14:paraId="4205EFBB" w14:textId="77777777" w:rsidR="00AD12F6" w:rsidRPr="001D41B8" w:rsidRDefault="00AD12F6" w:rsidP="00AD12F6">
            <w:pPr>
              <w:rPr>
                <w:rFonts w:ascii="Arial" w:hAnsi="Arial"/>
                <w:sz w:val="20"/>
                <w:lang w:bidi="x-none"/>
              </w:rPr>
            </w:pPr>
          </w:p>
        </w:tc>
        <w:tc>
          <w:tcPr>
            <w:tcW w:w="2750" w:type="dxa"/>
            <w:shd w:val="clear" w:color="auto" w:fill="auto"/>
          </w:tcPr>
          <w:p w14:paraId="78CAB2B2" w14:textId="77777777" w:rsidR="00AD12F6" w:rsidRPr="001D41B8" w:rsidRDefault="00AD12F6" w:rsidP="00AD12F6">
            <w:pPr>
              <w:rPr>
                <w:rFonts w:ascii="Arial" w:hAnsi="Arial"/>
                <w:sz w:val="20"/>
                <w:lang w:bidi="x-none"/>
              </w:rPr>
            </w:pPr>
          </w:p>
        </w:tc>
        <w:tc>
          <w:tcPr>
            <w:tcW w:w="2751" w:type="dxa"/>
            <w:shd w:val="clear" w:color="auto" w:fill="auto"/>
          </w:tcPr>
          <w:p w14:paraId="133647BC" w14:textId="77777777" w:rsidR="00AD12F6" w:rsidRPr="001D41B8" w:rsidRDefault="00AD12F6" w:rsidP="00AD12F6">
            <w:pPr>
              <w:rPr>
                <w:rFonts w:ascii="Arial" w:hAnsi="Arial"/>
                <w:sz w:val="20"/>
                <w:lang w:bidi="x-none"/>
              </w:rPr>
            </w:pPr>
          </w:p>
        </w:tc>
        <w:tc>
          <w:tcPr>
            <w:tcW w:w="2751" w:type="dxa"/>
            <w:shd w:val="clear" w:color="auto" w:fill="auto"/>
          </w:tcPr>
          <w:p w14:paraId="246AAE85" w14:textId="77777777" w:rsidR="00AD12F6" w:rsidRPr="001D41B8" w:rsidRDefault="00AD12F6" w:rsidP="00AD12F6">
            <w:pPr>
              <w:rPr>
                <w:rFonts w:ascii="Arial" w:hAnsi="Arial"/>
                <w:sz w:val="20"/>
                <w:lang w:bidi="x-none"/>
              </w:rPr>
            </w:pPr>
          </w:p>
        </w:tc>
      </w:tr>
      <w:tr w:rsidR="00AD12F6" w:rsidRPr="001D41B8" w14:paraId="1AB29E4F" w14:textId="77777777" w:rsidTr="00AD12F6">
        <w:tc>
          <w:tcPr>
            <w:tcW w:w="2750" w:type="dxa"/>
            <w:shd w:val="clear" w:color="auto" w:fill="auto"/>
          </w:tcPr>
          <w:p w14:paraId="7F237EDD" w14:textId="77777777" w:rsidR="00AD12F6" w:rsidRPr="001D41B8" w:rsidRDefault="00AD12F6" w:rsidP="00AD12F6">
            <w:pPr>
              <w:rPr>
                <w:rFonts w:ascii="Arial" w:hAnsi="Arial"/>
                <w:sz w:val="20"/>
                <w:lang w:bidi="x-none"/>
              </w:rPr>
            </w:pPr>
            <w:r w:rsidRPr="001D41B8">
              <w:rPr>
                <w:rFonts w:ascii="Arial" w:hAnsi="Arial"/>
                <w:sz w:val="20"/>
                <w:lang w:bidi="x-none"/>
              </w:rPr>
              <w:lastRenderedPageBreak/>
              <w:t>2.</w:t>
            </w:r>
          </w:p>
          <w:p w14:paraId="0FC6EB9C" w14:textId="77777777" w:rsidR="00AD12F6" w:rsidRPr="001D41B8" w:rsidRDefault="00AD12F6" w:rsidP="00AD12F6">
            <w:pPr>
              <w:rPr>
                <w:rFonts w:ascii="Arial" w:hAnsi="Arial"/>
                <w:sz w:val="20"/>
                <w:lang w:bidi="x-none"/>
              </w:rPr>
            </w:pPr>
          </w:p>
          <w:p w14:paraId="5D4974F2" w14:textId="77777777" w:rsidR="00AD12F6" w:rsidRPr="001D41B8" w:rsidRDefault="00AD12F6" w:rsidP="00AD12F6">
            <w:pPr>
              <w:rPr>
                <w:rFonts w:ascii="Arial" w:hAnsi="Arial"/>
                <w:sz w:val="20"/>
                <w:lang w:bidi="x-none"/>
              </w:rPr>
            </w:pPr>
          </w:p>
          <w:p w14:paraId="6618475F" w14:textId="77777777" w:rsidR="00AD12F6" w:rsidRPr="001D41B8" w:rsidRDefault="00AD12F6" w:rsidP="00AD12F6">
            <w:pPr>
              <w:rPr>
                <w:rFonts w:ascii="Arial" w:hAnsi="Arial"/>
                <w:sz w:val="20"/>
                <w:lang w:bidi="x-none"/>
              </w:rPr>
            </w:pPr>
          </w:p>
          <w:p w14:paraId="4C76F116" w14:textId="77777777" w:rsidR="00AD12F6" w:rsidRPr="001D41B8" w:rsidRDefault="00AD12F6" w:rsidP="00AD12F6">
            <w:pPr>
              <w:rPr>
                <w:rFonts w:ascii="Arial" w:hAnsi="Arial"/>
                <w:sz w:val="20"/>
                <w:lang w:bidi="x-none"/>
              </w:rPr>
            </w:pPr>
          </w:p>
          <w:p w14:paraId="0A0BB036" w14:textId="77777777" w:rsidR="00AD12F6" w:rsidRPr="001D41B8" w:rsidRDefault="00AD12F6" w:rsidP="00AD12F6">
            <w:pPr>
              <w:rPr>
                <w:rFonts w:ascii="Arial" w:hAnsi="Arial"/>
                <w:sz w:val="20"/>
                <w:lang w:bidi="x-none"/>
              </w:rPr>
            </w:pPr>
          </w:p>
          <w:p w14:paraId="7D73CB93" w14:textId="77777777" w:rsidR="00AD12F6" w:rsidRPr="001D41B8" w:rsidRDefault="00AD12F6" w:rsidP="00AD12F6">
            <w:pPr>
              <w:rPr>
                <w:rFonts w:ascii="Arial" w:hAnsi="Arial"/>
                <w:sz w:val="20"/>
                <w:lang w:bidi="x-none"/>
              </w:rPr>
            </w:pPr>
          </w:p>
          <w:p w14:paraId="5E55BCF0" w14:textId="77777777" w:rsidR="00AD12F6" w:rsidRPr="001D41B8" w:rsidRDefault="00AD12F6" w:rsidP="00AD12F6">
            <w:pPr>
              <w:rPr>
                <w:rFonts w:ascii="Arial" w:hAnsi="Arial"/>
                <w:sz w:val="20"/>
                <w:lang w:bidi="x-none"/>
              </w:rPr>
            </w:pPr>
          </w:p>
        </w:tc>
        <w:tc>
          <w:tcPr>
            <w:tcW w:w="2750" w:type="dxa"/>
            <w:shd w:val="clear" w:color="auto" w:fill="auto"/>
          </w:tcPr>
          <w:p w14:paraId="1A3E2AD1" w14:textId="77777777" w:rsidR="00AD12F6" w:rsidRPr="001D41B8" w:rsidRDefault="00AD12F6" w:rsidP="00AD12F6">
            <w:pPr>
              <w:rPr>
                <w:rFonts w:ascii="Arial" w:hAnsi="Arial"/>
                <w:sz w:val="20"/>
                <w:lang w:bidi="x-none"/>
              </w:rPr>
            </w:pPr>
          </w:p>
        </w:tc>
        <w:tc>
          <w:tcPr>
            <w:tcW w:w="2750" w:type="dxa"/>
            <w:shd w:val="clear" w:color="auto" w:fill="auto"/>
          </w:tcPr>
          <w:p w14:paraId="5DFD4F6B" w14:textId="77777777" w:rsidR="00AD12F6" w:rsidRPr="001D41B8" w:rsidRDefault="00AD12F6" w:rsidP="00AD12F6">
            <w:pPr>
              <w:rPr>
                <w:rFonts w:ascii="Arial" w:hAnsi="Arial"/>
                <w:sz w:val="20"/>
                <w:lang w:bidi="x-none"/>
              </w:rPr>
            </w:pPr>
          </w:p>
        </w:tc>
        <w:tc>
          <w:tcPr>
            <w:tcW w:w="2751" w:type="dxa"/>
            <w:shd w:val="clear" w:color="auto" w:fill="auto"/>
          </w:tcPr>
          <w:p w14:paraId="59DC9E40" w14:textId="77777777" w:rsidR="00AD12F6" w:rsidRPr="001D41B8" w:rsidRDefault="00AD12F6" w:rsidP="00AD12F6">
            <w:pPr>
              <w:rPr>
                <w:rFonts w:ascii="Arial" w:hAnsi="Arial"/>
                <w:sz w:val="20"/>
                <w:lang w:bidi="x-none"/>
              </w:rPr>
            </w:pPr>
          </w:p>
        </w:tc>
        <w:tc>
          <w:tcPr>
            <w:tcW w:w="2751" w:type="dxa"/>
            <w:shd w:val="clear" w:color="auto" w:fill="auto"/>
          </w:tcPr>
          <w:p w14:paraId="7FAFEA0B" w14:textId="77777777" w:rsidR="00AD12F6" w:rsidRPr="001D41B8" w:rsidRDefault="00AD12F6" w:rsidP="00AD12F6">
            <w:pPr>
              <w:rPr>
                <w:rFonts w:ascii="Arial" w:hAnsi="Arial"/>
                <w:sz w:val="20"/>
                <w:lang w:bidi="x-none"/>
              </w:rPr>
            </w:pPr>
          </w:p>
        </w:tc>
      </w:tr>
      <w:tr w:rsidR="00AD12F6" w:rsidRPr="001D41B8" w14:paraId="01C8B202" w14:textId="77777777" w:rsidTr="00AD12F6">
        <w:tc>
          <w:tcPr>
            <w:tcW w:w="2750" w:type="dxa"/>
            <w:shd w:val="clear" w:color="auto" w:fill="auto"/>
          </w:tcPr>
          <w:p w14:paraId="51700F58" w14:textId="77777777" w:rsidR="00AD12F6" w:rsidRPr="001D41B8" w:rsidRDefault="00AD12F6" w:rsidP="00AD12F6">
            <w:pPr>
              <w:rPr>
                <w:rFonts w:ascii="Arial" w:hAnsi="Arial"/>
                <w:sz w:val="20"/>
                <w:lang w:bidi="x-none"/>
              </w:rPr>
            </w:pPr>
            <w:r w:rsidRPr="001D41B8">
              <w:rPr>
                <w:rFonts w:ascii="Arial" w:hAnsi="Arial"/>
                <w:sz w:val="20"/>
                <w:lang w:bidi="x-none"/>
              </w:rPr>
              <w:t>3.</w:t>
            </w:r>
          </w:p>
          <w:p w14:paraId="53098A38" w14:textId="77777777" w:rsidR="00AD12F6" w:rsidRPr="001D41B8" w:rsidRDefault="00AD12F6" w:rsidP="00AD12F6">
            <w:pPr>
              <w:rPr>
                <w:rFonts w:ascii="Arial" w:hAnsi="Arial"/>
                <w:sz w:val="20"/>
                <w:lang w:bidi="x-none"/>
              </w:rPr>
            </w:pPr>
          </w:p>
          <w:p w14:paraId="30086BB9" w14:textId="77777777" w:rsidR="00AD12F6" w:rsidRPr="001D41B8" w:rsidRDefault="00AD12F6" w:rsidP="00AD12F6">
            <w:pPr>
              <w:rPr>
                <w:rFonts w:ascii="Arial" w:hAnsi="Arial"/>
                <w:sz w:val="20"/>
                <w:lang w:bidi="x-none"/>
              </w:rPr>
            </w:pPr>
          </w:p>
          <w:p w14:paraId="4E1968D4" w14:textId="77777777" w:rsidR="00AD12F6" w:rsidRPr="001D41B8" w:rsidRDefault="00AD12F6" w:rsidP="00AD12F6">
            <w:pPr>
              <w:rPr>
                <w:rFonts w:ascii="Arial" w:hAnsi="Arial"/>
                <w:sz w:val="20"/>
                <w:lang w:bidi="x-none"/>
              </w:rPr>
            </w:pPr>
          </w:p>
          <w:p w14:paraId="3FD777F0" w14:textId="77777777" w:rsidR="00AD12F6" w:rsidRPr="001D41B8" w:rsidRDefault="00AD12F6" w:rsidP="00AD12F6">
            <w:pPr>
              <w:rPr>
                <w:rFonts w:ascii="Arial" w:hAnsi="Arial"/>
                <w:sz w:val="20"/>
                <w:lang w:bidi="x-none"/>
              </w:rPr>
            </w:pPr>
          </w:p>
          <w:p w14:paraId="482113BE" w14:textId="77777777" w:rsidR="00AD12F6" w:rsidRDefault="00AD12F6" w:rsidP="00AD12F6">
            <w:pPr>
              <w:rPr>
                <w:rFonts w:ascii="Arial" w:hAnsi="Arial"/>
                <w:sz w:val="20"/>
                <w:lang w:bidi="x-none"/>
              </w:rPr>
            </w:pPr>
          </w:p>
          <w:p w14:paraId="37FF4CE5" w14:textId="77777777" w:rsidR="00AD12F6" w:rsidRPr="001D41B8" w:rsidRDefault="00AD12F6" w:rsidP="00AD12F6">
            <w:pPr>
              <w:rPr>
                <w:rFonts w:ascii="Arial" w:hAnsi="Arial"/>
                <w:sz w:val="20"/>
                <w:lang w:bidi="x-none"/>
              </w:rPr>
            </w:pPr>
          </w:p>
          <w:p w14:paraId="5835C41B" w14:textId="77777777" w:rsidR="00AD12F6" w:rsidRPr="001D41B8" w:rsidRDefault="00AD12F6" w:rsidP="00AD12F6">
            <w:pPr>
              <w:rPr>
                <w:rFonts w:ascii="Arial" w:hAnsi="Arial"/>
                <w:sz w:val="20"/>
                <w:lang w:bidi="x-none"/>
              </w:rPr>
            </w:pPr>
          </w:p>
          <w:p w14:paraId="21B134A0" w14:textId="77777777" w:rsidR="00AD12F6" w:rsidRPr="001D41B8" w:rsidRDefault="00AD12F6" w:rsidP="00AD12F6">
            <w:pPr>
              <w:rPr>
                <w:rFonts w:ascii="Arial" w:hAnsi="Arial"/>
                <w:sz w:val="20"/>
                <w:lang w:bidi="x-none"/>
              </w:rPr>
            </w:pPr>
          </w:p>
        </w:tc>
        <w:tc>
          <w:tcPr>
            <w:tcW w:w="2750" w:type="dxa"/>
            <w:shd w:val="clear" w:color="auto" w:fill="auto"/>
          </w:tcPr>
          <w:p w14:paraId="263C986C" w14:textId="77777777" w:rsidR="00AD12F6" w:rsidRPr="001D41B8" w:rsidRDefault="00AD12F6" w:rsidP="00AD12F6">
            <w:pPr>
              <w:rPr>
                <w:rFonts w:ascii="Arial" w:hAnsi="Arial"/>
                <w:sz w:val="20"/>
                <w:lang w:bidi="x-none"/>
              </w:rPr>
            </w:pPr>
          </w:p>
        </w:tc>
        <w:tc>
          <w:tcPr>
            <w:tcW w:w="2750" w:type="dxa"/>
            <w:shd w:val="clear" w:color="auto" w:fill="auto"/>
          </w:tcPr>
          <w:p w14:paraId="7DB026D8" w14:textId="77777777" w:rsidR="00AD12F6" w:rsidRPr="001D41B8" w:rsidRDefault="00AD12F6" w:rsidP="00AD12F6">
            <w:pPr>
              <w:rPr>
                <w:rFonts w:ascii="Arial" w:hAnsi="Arial"/>
                <w:sz w:val="20"/>
                <w:lang w:bidi="x-none"/>
              </w:rPr>
            </w:pPr>
          </w:p>
        </w:tc>
        <w:tc>
          <w:tcPr>
            <w:tcW w:w="2751" w:type="dxa"/>
            <w:shd w:val="clear" w:color="auto" w:fill="auto"/>
          </w:tcPr>
          <w:p w14:paraId="69CF34D6" w14:textId="77777777" w:rsidR="00AD12F6" w:rsidRPr="001D41B8" w:rsidRDefault="00AD12F6" w:rsidP="00AD12F6">
            <w:pPr>
              <w:rPr>
                <w:rFonts w:ascii="Arial" w:hAnsi="Arial"/>
                <w:sz w:val="20"/>
                <w:lang w:bidi="x-none"/>
              </w:rPr>
            </w:pPr>
          </w:p>
        </w:tc>
        <w:tc>
          <w:tcPr>
            <w:tcW w:w="2751" w:type="dxa"/>
            <w:shd w:val="clear" w:color="auto" w:fill="auto"/>
          </w:tcPr>
          <w:p w14:paraId="4D2AE60F" w14:textId="77777777" w:rsidR="00AD12F6" w:rsidRPr="001D41B8" w:rsidRDefault="00AD12F6" w:rsidP="00AD12F6">
            <w:pPr>
              <w:rPr>
                <w:rFonts w:ascii="Arial" w:hAnsi="Arial"/>
                <w:sz w:val="20"/>
                <w:lang w:bidi="x-none"/>
              </w:rPr>
            </w:pPr>
          </w:p>
        </w:tc>
      </w:tr>
      <w:tr w:rsidR="00AD12F6" w:rsidRPr="001D41B8" w14:paraId="138D6067" w14:textId="77777777" w:rsidTr="00AD12F6">
        <w:tc>
          <w:tcPr>
            <w:tcW w:w="2750" w:type="dxa"/>
            <w:shd w:val="clear" w:color="auto" w:fill="auto"/>
          </w:tcPr>
          <w:p w14:paraId="0B61A111" w14:textId="77777777" w:rsidR="00AD12F6" w:rsidRPr="001D41B8" w:rsidRDefault="00AD12F6" w:rsidP="00AD12F6">
            <w:pPr>
              <w:rPr>
                <w:rFonts w:ascii="Arial" w:hAnsi="Arial"/>
                <w:sz w:val="20"/>
                <w:lang w:bidi="x-none"/>
              </w:rPr>
            </w:pPr>
            <w:r w:rsidRPr="001D41B8">
              <w:rPr>
                <w:rFonts w:ascii="Arial" w:hAnsi="Arial"/>
                <w:sz w:val="20"/>
                <w:lang w:bidi="x-none"/>
              </w:rPr>
              <w:t>4.</w:t>
            </w:r>
          </w:p>
          <w:p w14:paraId="3B6CAE58" w14:textId="77777777" w:rsidR="00AD12F6" w:rsidRPr="001D41B8" w:rsidRDefault="00AD12F6" w:rsidP="00AD12F6">
            <w:pPr>
              <w:rPr>
                <w:rFonts w:ascii="Arial" w:hAnsi="Arial"/>
                <w:sz w:val="20"/>
                <w:lang w:bidi="x-none"/>
              </w:rPr>
            </w:pPr>
          </w:p>
          <w:p w14:paraId="53693409" w14:textId="77777777" w:rsidR="00AD12F6" w:rsidRPr="001D41B8" w:rsidRDefault="00AD12F6" w:rsidP="00AD12F6">
            <w:pPr>
              <w:rPr>
                <w:rFonts w:ascii="Arial" w:hAnsi="Arial"/>
                <w:sz w:val="20"/>
                <w:lang w:bidi="x-none"/>
              </w:rPr>
            </w:pPr>
          </w:p>
          <w:p w14:paraId="05FE122B" w14:textId="77777777" w:rsidR="00AD12F6" w:rsidRPr="001D41B8" w:rsidRDefault="00AD12F6" w:rsidP="00AD12F6">
            <w:pPr>
              <w:rPr>
                <w:rFonts w:ascii="Arial" w:hAnsi="Arial"/>
                <w:sz w:val="20"/>
                <w:lang w:bidi="x-none"/>
              </w:rPr>
            </w:pPr>
          </w:p>
          <w:p w14:paraId="7F0BA760" w14:textId="77777777" w:rsidR="00AD12F6" w:rsidRPr="001D41B8" w:rsidRDefault="00AD12F6" w:rsidP="00AD12F6">
            <w:pPr>
              <w:rPr>
                <w:rFonts w:ascii="Arial" w:hAnsi="Arial"/>
                <w:sz w:val="20"/>
                <w:lang w:bidi="x-none"/>
              </w:rPr>
            </w:pPr>
          </w:p>
          <w:p w14:paraId="7D211112" w14:textId="77777777" w:rsidR="00AD12F6" w:rsidRPr="001D41B8" w:rsidRDefault="00AD12F6" w:rsidP="00AD12F6">
            <w:pPr>
              <w:rPr>
                <w:rFonts w:ascii="Arial" w:hAnsi="Arial"/>
                <w:sz w:val="20"/>
                <w:lang w:bidi="x-none"/>
              </w:rPr>
            </w:pPr>
          </w:p>
          <w:p w14:paraId="7898E1D6" w14:textId="77777777" w:rsidR="00AD12F6" w:rsidRPr="001D41B8" w:rsidRDefault="00AD12F6" w:rsidP="00AD12F6">
            <w:pPr>
              <w:rPr>
                <w:rFonts w:ascii="Arial" w:hAnsi="Arial"/>
                <w:sz w:val="20"/>
                <w:lang w:bidi="x-none"/>
              </w:rPr>
            </w:pPr>
          </w:p>
          <w:p w14:paraId="1C1CCA27" w14:textId="77777777" w:rsidR="00AD12F6" w:rsidRPr="001D41B8" w:rsidRDefault="00AD12F6" w:rsidP="00AD12F6">
            <w:pPr>
              <w:rPr>
                <w:rFonts w:ascii="Arial" w:hAnsi="Arial"/>
                <w:sz w:val="20"/>
                <w:lang w:bidi="x-none"/>
              </w:rPr>
            </w:pPr>
          </w:p>
        </w:tc>
        <w:tc>
          <w:tcPr>
            <w:tcW w:w="2750" w:type="dxa"/>
            <w:shd w:val="clear" w:color="auto" w:fill="auto"/>
          </w:tcPr>
          <w:p w14:paraId="1783F3F1" w14:textId="77777777" w:rsidR="00AD12F6" w:rsidRPr="001D41B8" w:rsidRDefault="00AD12F6" w:rsidP="00AD12F6">
            <w:pPr>
              <w:rPr>
                <w:rFonts w:ascii="Arial" w:hAnsi="Arial"/>
                <w:sz w:val="20"/>
                <w:lang w:bidi="x-none"/>
              </w:rPr>
            </w:pPr>
          </w:p>
        </w:tc>
        <w:tc>
          <w:tcPr>
            <w:tcW w:w="2750" w:type="dxa"/>
            <w:shd w:val="clear" w:color="auto" w:fill="auto"/>
          </w:tcPr>
          <w:p w14:paraId="3C3219C0" w14:textId="77777777" w:rsidR="00AD12F6" w:rsidRPr="001D41B8" w:rsidRDefault="00AD12F6" w:rsidP="00AD12F6">
            <w:pPr>
              <w:rPr>
                <w:rFonts w:ascii="Arial" w:hAnsi="Arial"/>
                <w:sz w:val="20"/>
                <w:lang w:bidi="x-none"/>
              </w:rPr>
            </w:pPr>
          </w:p>
        </w:tc>
        <w:tc>
          <w:tcPr>
            <w:tcW w:w="2751" w:type="dxa"/>
            <w:shd w:val="clear" w:color="auto" w:fill="auto"/>
          </w:tcPr>
          <w:p w14:paraId="6912B33D" w14:textId="77777777" w:rsidR="00AD12F6" w:rsidRPr="001D41B8" w:rsidRDefault="00AD12F6" w:rsidP="00AD12F6">
            <w:pPr>
              <w:rPr>
                <w:rFonts w:ascii="Arial" w:hAnsi="Arial"/>
                <w:sz w:val="20"/>
                <w:lang w:bidi="x-none"/>
              </w:rPr>
            </w:pPr>
          </w:p>
        </w:tc>
        <w:tc>
          <w:tcPr>
            <w:tcW w:w="2751" w:type="dxa"/>
            <w:shd w:val="clear" w:color="auto" w:fill="auto"/>
          </w:tcPr>
          <w:p w14:paraId="0D7318DC" w14:textId="77777777" w:rsidR="00AD12F6" w:rsidRPr="001D41B8" w:rsidRDefault="00AD12F6" w:rsidP="00AD12F6">
            <w:pPr>
              <w:rPr>
                <w:rFonts w:ascii="Arial" w:hAnsi="Arial"/>
                <w:sz w:val="20"/>
                <w:lang w:bidi="x-none"/>
              </w:rPr>
            </w:pPr>
          </w:p>
        </w:tc>
      </w:tr>
      <w:tr w:rsidR="00AD12F6" w:rsidRPr="001D41B8" w14:paraId="1F1F1C6D" w14:textId="77777777" w:rsidTr="00AD12F6">
        <w:tc>
          <w:tcPr>
            <w:tcW w:w="2750" w:type="dxa"/>
            <w:shd w:val="clear" w:color="auto" w:fill="auto"/>
          </w:tcPr>
          <w:p w14:paraId="31B816E7" w14:textId="77777777" w:rsidR="00AD12F6" w:rsidRPr="001D41B8" w:rsidRDefault="00AD12F6" w:rsidP="00AD12F6">
            <w:pPr>
              <w:rPr>
                <w:rFonts w:ascii="Arial" w:hAnsi="Arial"/>
                <w:sz w:val="20"/>
                <w:lang w:bidi="x-none"/>
              </w:rPr>
            </w:pPr>
            <w:r w:rsidRPr="001D41B8">
              <w:rPr>
                <w:rFonts w:ascii="Arial" w:hAnsi="Arial"/>
                <w:sz w:val="20"/>
                <w:lang w:bidi="x-none"/>
              </w:rPr>
              <w:t>5.</w:t>
            </w:r>
          </w:p>
          <w:p w14:paraId="7E535A54" w14:textId="77777777" w:rsidR="00AD12F6" w:rsidRPr="001D41B8" w:rsidRDefault="00AD12F6" w:rsidP="00AD12F6">
            <w:pPr>
              <w:rPr>
                <w:rFonts w:ascii="Arial" w:hAnsi="Arial"/>
                <w:sz w:val="20"/>
                <w:lang w:bidi="x-none"/>
              </w:rPr>
            </w:pPr>
          </w:p>
          <w:p w14:paraId="5EBD547B" w14:textId="77777777" w:rsidR="00AD12F6" w:rsidRPr="001D41B8" w:rsidRDefault="00AD12F6" w:rsidP="00AD12F6">
            <w:pPr>
              <w:rPr>
                <w:rFonts w:ascii="Arial" w:hAnsi="Arial"/>
                <w:sz w:val="20"/>
                <w:lang w:bidi="x-none"/>
              </w:rPr>
            </w:pPr>
          </w:p>
          <w:p w14:paraId="205ED837" w14:textId="77777777" w:rsidR="00AD12F6" w:rsidRPr="001D41B8" w:rsidRDefault="00AD12F6" w:rsidP="00AD12F6">
            <w:pPr>
              <w:rPr>
                <w:rFonts w:ascii="Arial" w:hAnsi="Arial"/>
                <w:sz w:val="20"/>
                <w:lang w:bidi="x-none"/>
              </w:rPr>
            </w:pPr>
          </w:p>
          <w:p w14:paraId="71996E2D" w14:textId="77777777" w:rsidR="00AD12F6" w:rsidRPr="001D41B8" w:rsidRDefault="00AD12F6" w:rsidP="00AD12F6">
            <w:pPr>
              <w:rPr>
                <w:rFonts w:ascii="Arial" w:hAnsi="Arial"/>
                <w:sz w:val="20"/>
                <w:lang w:bidi="x-none"/>
              </w:rPr>
            </w:pPr>
          </w:p>
          <w:p w14:paraId="26249708" w14:textId="77777777" w:rsidR="00AD12F6" w:rsidRPr="001D41B8" w:rsidRDefault="00AD12F6" w:rsidP="00AD12F6">
            <w:pPr>
              <w:rPr>
                <w:rFonts w:ascii="Arial" w:hAnsi="Arial"/>
                <w:sz w:val="20"/>
                <w:lang w:bidi="x-none"/>
              </w:rPr>
            </w:pPr>
          </w:p>
          <w:p w14:paraId="64C2C9EC" w14:textId="77777777" w:rsidR="00AD12F6" w:rsidRPr="001D41B8" w:rsidRDefault="00AD12F6" w:rsidP="00AD12F6">
            <w:pPr>
              <w:rPr>
                <w:rFonts w:ascii="Arial" w:hAnsi="Arial"/>
                <w:sz w:val="20"/>
                <w:lang w:bidi="x-none"/>
              </w:rPr>
            </w:pPr>
          </w:p>
          <w:p w14:paraId="1FC94F88" w14:textId="77777777" w:rsidR="00AD12F6" w:rsidRPr="001D41B8" w:rsidRDefault="00AD12F6" w:rsidP="00AD12F6">
            <w:pPr>
              <w:rPr>
                <w:rFonts w:ascii="Arial" w:hAnsi="Arial"/>
                <w:sz w:val="20"/>
                <w:lang w:bidi="x-none"/>
              </w:rPr>
            </w:pPr>
          </w:p>
        </w:tc>
        <w:tc>
          <w:tcPr>
            <w:tcW w:w="2750" w:type="dxa"/>
            <w:shd w:val="clear" w:color="auto" w:fill="auto"/>
          </w:tcPr>
          <w:p w14:paraId="08FCE45C" w14:textId="77777777" w:rsidR="00AD12F6" w:rsidRPr="001D41B8" w:rsidRDefault="00AD12F6" w:rsidP="00AD12F6">
            <w:pPr>
              <w:rPr>
                <w:rFonts w:ascii="Arial" w:hAnsi="Arial"/>
                <w:sz w:val="20"/>
                <w:lang w:bidi="x-none"/>
              </w:rPr>
            </w:pPr>
          </w:p>
        </w:tc>
        <w:tc>
          <w:tcPr>
            <w:tcW w:w="2750" w:type="dxa"/>
            <w:shd w:val="clear" w:color="auto" w:fill="auto"/>
          </w:tcPr>
          <w:p w14:paraId="68D149A1" w14:textId="77777777" w:rsidR="00AD12F6" w:rsidRPr="001D41B8" w:rsidRDefault="00AD12F6" w:rsidP="00AD12F6">
            <w:pPr>
              <w:rPr>
                <w:rFonts w:ascii="Arial" w:hAnsi="Arial"/>
                <w:sz w:val="20"/>
                <w:lang w:bidi="x-none"/>
              </w:rPr>
            </w:pPr>
          </w:p>
        </w:tc>
        <w:tc>
          <w:tcPr>
            <w:tcW w:w="2751" w:type="dxa"/>
            <w:shd w:val="clear" w:color="auto" w:fill="auto"/>
          </w:tcPr>
          <w:p w14:paraId="400285C5" w14:textId="77777777" w:rsidR="00AD12F6" w:rsidRPr="001D41B8" w:rsidRDefault="00AD12F6" w:rsidP="00AD12F6">
            <w:pPr>
              <w:rPr>
                <w:rFonts w:ascii="Arial" w:hAnsi="Arial"/>
                <w:sz w:val="20"/>
                <w:lang w:bidi="x-none"/>
              </w:rPr>
            </w:pPr>
          </w:p>
        </w:tc>
        <w:tc>
          <w:tcPr>
            <w:tcW w:w="2751" w:type="dxa"/>
            <w:shd w:val="clear" w:color="auto" w:fill="auto"/>
          </w:tcPr>
          <w:p w14:paraId="3BD2C011" w14:textId="77777777" w:rsidR="00AD12F6" w:rsidRPr="001D41B8" w:rsidRDefault="00AD12F6" w:rsidP="00AD12F6">
            <w:pPr>
              <w:rPr>
                <w:rFonts w:ascii="Arial" w:hAnsi="Arial"/>
                <w:sz w:val="20"/>
                <w:lang w:bidi="x-none"/>
              </w:rPr>
            </w:pPr>
          </w:p>
        </w:tc>
      </w:tr>
      <w:tr w:rsidR="00AD12F6" w:rsidRPr="001D41B8" w14:paraId="4FFCCF9B" w14:textId="77777777" w:rsidTr="00AD12F6">
        <w:tc>
          <w:tcPr>
            <w:tcW w:w="2750" w:type="dxa"/>
            <w:shd w:val="clear" w:color="auto" w:fill="auto"/>
          </w:tcPr>
          <w:p w14:paraId="079249AF" w14:textId="77777777" w:rsidR="00AD12F6" w:rsidRPr="001D41B8" w:rsidRDefault="00AD12F6" w:rsidP="00AD12F6">
            <w:pPr>
              <w:rPr>
                <w:rFonts w:ascii="Arial" w:hAnsi="Arial"/>
                <w:sz w:val="20"/>
                <w:lang w:bidi="x-none"/>
              </w:rPr>
            </w:pPr>
            <w:r w:rsidRPr="001D41B8">
              <w:rPr>
                <w:rFonts w:ascii="Arial" w:hAnsi="Arial"/>
                <w:sz w:val="20"/>
                <w:lang w:bidi="x-none"/>
              </w:rPr>
              <w:t>6.</w:t>
            </w:r>
          </w:p>
          <w:p w14:paraId="12216803" w14:textId="77777777" w:rsidR="00AD12F6" w:rsidRPr="001D41B8" w:rsidRDefault="00AD12F6" w:rsidP="00AD12F6">
            <w:pPr>
              <w:rPr>
                <w:rFonts w:ascii="Arial" w:hAnsi="Arial"/>
                <w:sz w:val="20"/>
                <w:lang w:bidi="x-none"/>
              </w:rPr>
            </w:pPr>
          </w:p>
          <w:p w14:paraId="269FFFBA" w14:textId="77777777" w:rsidR="00AD12F6" w:rsidRPr="001D41B8" w:rsidRDefault="00AD12F6" w:rsidP="00AD12F6">
            <w:pPr>
              <w:rPr>
                <w:rFonts w:ascii="Arial" w:hAnsi="Arial"/>
                <w:sz w:val="20"/>
                <w:lang w:bidi="x-none"/>
              </w:rPr>
            </w:pPr>
          </w:p>
          <w:p w14:paraId="632244BB" w14:textId="77777777" w:rsidR="00AD12F6" w:rsidRPr="001D41B8" w:rsidRDefault="00AD12F6" w:rsidP="00AD12F6">
            <w:pPr>
              <w:rPr>
                <w:rFonts w:ascii="Arial" w:hAnsi="Arial"/>
                <w:sz w:val="20"/>
                <w:lang w:bidi="x-none"/>
              </w:rPr>
            </w:pPr>
          </w:p>
          <w:p w14:paraId="34B3A2AF" w14:textId="77777777" w:rsidR="00AD12F6" w:rsidRPr="001D41B8" w:rsidRDefault="00AD12F6" w:rsidP="00AD12F6">
            <w:pPr>
              <w:rPr>
                <w:rFonts w:ascii="Arial" w:hAnsi="Arial"/>
                <w:sz w:val="20"/>
                <w:lang w:bidi="x-none"/>
              </w:rPr>
            </w:pPr>
          </w:p>
          <w:p w14:paraId="6A74EADD" w14:textId="77777777" w:rsidR="00AD12F6" w:rsidRPr="001D41B8" w:rsidRDefault="00AD12F6" w:rsidP="00AD12F6">
            <w:pPr>
              <w:rPr>
                <w:rFonts w:ascii="Arial" w:hAnsi="Arial"/>
                <w:sz w:val="20"/>
                <w:lang w:bidi="x-none"/>
              </w:rPr>
            </w:pPr>
          </w:p>
          <w:p w14:paraId="22631194" w14:textId="77777777" w:rsidR="00AD12F6" w:rsidRPr="001D41B8" w:rsidRDefault="00AD12F6" w:rsidP="00AD12F6">
            <w:pPr>
              <w:rPr>
                <w:rFonts w:ascii="Arial" w:hAnsi="Arial"/>
                <w:sz w:val="20"/>
                <w:lang w:bidi="x-none"/>
              </w:rPr>
            </w:pPr>
          </w:p>
          <w:p w14:paraId="4DA626D1" w14:textId="77777777" w:rsidR="00AD12F6" w:rsidRPr="001D41B8" w:rsidRDefault="00AD12F6" w:rsidP="00AD12F6">
            <w:pPr>
              <w:rPr>
                <w:rFonts w:ascii="Arial" w:hAnsi="Arial"/>
                <w:sz w:val="20"/>
                <w:lang w:bidi="x-none"/>
              </w:rPr>
            </w:pPr>
          </w:p>
        </w:tc>
        <w:tc>
          <w:tcPr>
            <w:tcW w:w="2750" w:type="dxa"/>
            <w:shd w:val="clear" w:color="auto" w:fill="auto"/>
          </w:tcPr>
          <w:p w14:paraId="7A2C07C6" w14:textId="77777777" w:rsidR="00AD12F6" w:rsidRPr="001D41B8" w:rsidRDefault="00AD12F6" w:rsidP="00AD12F6">
            <w:pPr>
              <w:rPr>
                <w:rFonts w:ascii="Arial" w:hAnsi="Arial"/>
                <w:sz w:val="20"/>
                <w:lang w:bidi="x-none"/>
              </w:rPr>
            </w:pPr>
          </w:p>
        </w:tc>
        <w:tc>
          <w:tcPr>
            <w:tcW w:w="2750" w:type="dxa"/>
            <w:shd w:val="clear" w:color="auto" w:fill="auto"/>
          </w:tcPr>
          <w:p w14:paraId="06332DB2" w14:textId="77777777" w:rsidR="00AD12F6" w:rsidRPr="001D41B8" w:rsidRDefault="00AD12F6" w:rsidP="00AD12F6">
            <w:pPr>
              <w:rPr>
                <w:rFonts w:ascii="Arial" w:hAnsi="Arial"/>
                <w:sz w:val="20"/>
                <w:lang w:bidi="x-none"/>
              </w:rPr>
            </w:pPr>
          </w:p>
        </w:tc>
        <w:tc>
          <w:tcPr>
            <w:tcW w:w="2751" w:type="dxa"/>
            <w:shd w:val="clear" w:color="auto" w:fill="auto"/>
          </w:tcPr>
          <w:p w14:paraId="746CB564" w14:textId="77777777" w:rsidR="00AD12F6" w:rsidRPr="001D41B8" w:rsidRDefault="00AD12F6" w:rsidP="00AD12F6">
            <w:pPr>
              <w:rPr>
                <w:rFonts w:ascii="Arial" w:hAnsi="Arial"/>
                <w:sz w:val="20"/>
                <w:lang w:bidi="x-none"/>
              </w:rPr>
            </w:pPr>
          </w:p>
        </w:tc>
        <w:tc>
          <w:tcPr>
            <w:tcW w:w="2751" w:type="dxa"/>
            <w:shd w:val="clear" w:color="auto" w:fill="auto"/>
          </w:tcPr>
          <w:p w14:paraId="0977B238" w14:textId="77777777" w:rsidR="00AD12F6" w:rsidRPr="001D41B8" w:rsidRDefault="00AD12F6" w:rsidP="00AD12F6">
            <w:pPr>
              <w:rPr>
                <w:rFonts w:ascii="Arial" w:hAnsi="Arial"/>
                <w:sz w:val="20"/>
                <w:lang w:bidi="x-none"/>
              </w:rPr>
            </w:pPr>
          </w:p>
        </w:tc>
      </w:tr>
    </w:tbl>
    <w:p w14:paraId="30B54F2B" w14:textId="77777777" w:rsidR="00AD12F6" w:rsidRDefault="00AD12F6" w:rsidP="00AD12F6">
      <w:pPr>
        <w:ind w:firstLine="720"/>
        <w:rPr>
          <w:rFonts w:ascii="Arial" w:hAnsi="Arial"/>
          <w:sz w:val="20"/>
        </w:rPr>
      </w:pPr>
    </w:p>
    <w:p w14:paraId="36AAE0A4" w14:textId="77777777" w:rsidR="007249E1" w:rsidRDefault="007249E1"/>
    <w:sectPr w:rsidR="007249E1" w:rsidSect="00AD12F6">
      <w:pgSz w:w="15840" w:h="12240" w:orient="landscape"/>
      <w:pgMar w:top="864" w:right="1152" w:bottom="864" w:left="115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2F6"/>
    <w:rsid w:val="00200C23"/>
    <w:rsid w:val="00537522"/>
    <w:rsid w:val="00671AA0"/>
    <w:rsid w:val="007249E1"/>
    <w:rsid w:val="00AD12F6"/>
    <w:rsid w:val="00EA2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84D5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2F6"/>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2F6"/>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1829</Characters>
  <Application>Microsoft Macintosh Word</Application>
  <DocSecurity>0</DocSecurity>
  <Lines>46</Lines>
  <Paragraphs>38</Paragraphs>
  <ScaleCrop>false</ScaleCrop>
  <Company>New Mexico Tech</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Dezember</dc:creator>
  <cp:keywords/>
  <dc:description/>
  <cp:lastModifiedBy>Mary Dezember</cp:lastModifiedBy>
  <cp:revision>2</cp:revision>
  <cp:lastPrinted>2014-09-30T15:34:00Z</cp:lastPrinted>
  <dcterms:created xsi:type="dcterms:W3CDTF">2015-02-17T22:28:00Z</dcterms:created>
  <dcterms:modified xsi:type="dcterms:W3CDTF">2015-02-17T22:28:00Z</dcterms:modified>
</cp:coreProperties>
</file>