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pPr>
      <w:r w:rsidDel="00000000" w:rsidR="00000000" w:rsidRPr="00000000">
        <w:rPr>
          <w:rtl w:val="0"/>
        </w:rPr>
        <w:t xml:space="preserve">Dear Members of the Senate,</w:t>
      </w:r>
    </w:p>
    <w:p w:rsidR="00000000" w:rsidDel="00000000" w:rsidP="00000000" w:rsidRDefault="00000000" w:rsidRPr="00000000" w14:paraId="00000002">
      <w:pPr>
        <w:spacing w:line="480" w:lineRule="auto"/>
        <w:rPr/>
      </w:pPr>
      <w:r w:rsidDel="00000000" w:rsidR="00000000" w:rsidRPr="00000000">
        <w:rPr>
          <w:rtl w:val="0"/>
        </w:rPr>
      </w:r>
    </w:p>
    <w:p w:rsidR="00000000" w:rsidDel="00000000" w:rsidP="00000000" w:rsidRDefault="00000000" w:rsidRPr="00000000" w14:paraId="00000003">
      <w:pPr>
        <w:spacing w:line="480" w:lineRule="auto"/>
        <w:ind w:firstLine="720"/>
        <w:rPr/>
      </w:pPr>
      <w:r w:rsidDel="00000000" w:rsidR="00000000" w:rsidRPr="00000000">
        <w:rPr>
          <w:rtl w:val="0"/>
        </w:rPr>
        <w:t xml:space="preserve">After the approval of the Engineers Without Borders Senate Bill on March 12, the President’s and the Chief Financial Officer’s offices seem appropriate to veto the mentioned bill. The reasoning behind this decision lays on the fact that we, as Student Government Association, have been using the Carry Forward Reserve to an extent that needs to find a limit. On paper, there will be many proposals that will look appealing to the hearts but ultimately will hurt the institution financially.</w:t>
      </w:r>
    </w:p>
    <w:p w:rsidR="00000000" w:rsidDel="00000000" w:rsidP="00000000" w:rsidRDefault="00000000" w:rsidRPr="00000000" w14:paraId="00000004">
      <w:pPr>
        <w:spacing w:line="480" w:lineRule="auto"/>
        <w:rPr/>
      </w:pPr>
      <w:r w:rsidDel="00000000" w:rsidR="00000000" w:rsidRPr="00000000">
        <w:rPr>
          <w:rtl w:val="0"/>
        </w:rPr>
      </w:r>
    </w:p>
    <w:p w:rsidR="00000000" w:rsidDel="00000000" w:rsidP="00000000" w:rsidRDefault="00000000" w:rsidRPr="00000000" w14:paraId="00000005">
      <w:pPr>
        <w:spacing w:line="480" w:lineRule="auto"/>
        <w:ind w:firstLine="720"/>
        <w:rPr/>
      </w:pPr>
      <w:r w:rsidDel="00000000" w:rsidR="00000000" w:rsidRPr="00000000">
        <w:rPr>
          <w:rtl w:val="0"/>
        </w:rPr>
        <w:t xml:space="preserve">We will like to mention that the Carry Forward Reserve was supposed to be used in a cautious and smart way that will give the Student Government Association an extra amount of money during the next 10 years. At this rate, the fund will be depleted by December 2020 instead of lasting until May 2029. The way we had planned to use this money was to use about 13% of that fund’s remaining money each year to boost the Student Government Association budget, which has been drastically shortened due to a student enrollment decrease.</w:t>
      </w:r>
    </w:p>
    <w:p w:rsidR="00000000" w:rsidDel="00000000" w:rsidP="00000000" w:rsidRDefault="00000000" w:rsidRPr="00000000" w14:paraId="00000006">
      <w:pPr>
        <w:spacing w:line="480" w:lineRule="auto"/>
        <w:rPr/>
      </w:pPr>
      <w:r w:rsidDel="00000000" w:rsidR="00000000" w:rsidRPr="00000000">
        <w:rPr>
          <w:rtl w:val="0"/>
        </w:rPr>
      </w:r>
    </w:p>
    <w:p w:rsidR="00000000" w:rsidDel="00000000" w:rsidP="00000000" w:rsidRDefault="00000000" w:rsidRPr="00000000" w14:paraId="00000007">
      <w:pPr>
        <w:spacing w:line="480" w:lineRule="auto"/>
        <w:ind w:firstLine="720"/>
        <w:rPr/>
      </w:pPr>
      <w:r w:rsidDel="00000000" w:rsidR="00000000" w:rsidRPr="00000000">
        <w:rPr>
          <w:rtl w:val="0"/>
        </w:rPr>
        <w:t xml:space="preserve">The Student Government Association started on August with a Carry Forward at $278,000.00. The budget approved for the 2018-2019 fiscal year had a 20.63% usage of the Carry Forward fund, which equates to $57,351.40. This was because, from an initially estimated revenue of $285,000.00, the final revenue amount was only $252,000.00. The budget was approved with the intention of using only 16% of the Carry Forward, but the weakened revenue made the percentage taken from the Carry Forward to increase. This Carry Forward usage does not include the $20,000.00 that should have been transferred to the fund, which instead remained on the budget as money intended to be used for the Spring Fling Event. </w:t>
      </w:r>
    </w:p>
    <w:p w:rsidR="00000000" w:rsidDel="00000000" w:rsidP="00000000" w:rsidRDefault="00000000" w:rsidRPr="00000000" w14:paraId="00000008">
      <w:pPr>
        <w:spacing w:line="480" w:lineRule="auto"/>
        <w:rPr/>
      </w:pPr>
      <w:r w:rsidDel="00000000" w:rsidR="00000000" w:rsidRPr="00000000">
        <w:rPr>
          <w:rtl w:val="0"/>
        </w:rPr>
      </w:r>
    </w:p>
    <w:p w:rsidR="00000000" w:rsidDel="00000000" w:rsidP="00000000" w:rsidRDefault="00000000" w:rsidRPr="00000000" w14:paraId="00000009">
      <w:pPr>
        <w:spacing w:line="480" w:lineRule="auto"/>
        <w:ind w:firstLine="720"/>
        <w:rPr/>
      </w:pPr>
      <w:r w:rsidDel="00000000" w:rsidR="00000000" w:rsidRPr="00000000">
        <w:rPr>
          <w:rtl w:val="0"/>
        </w:rPr>
        <w:t xml:space="preserve">On top of this amount, there are the Senate Bills approved across the semester that required the use of the Carry Forward. These are:</w:t>
      </w:r>
    </w:p>
    <w:p w:rsidR="00000000" w:rsidDel="00000000" w:rsidP="00000000" w:rsidRDefault="00000000" w:rsidRPr="00000000" w14:paraId="0000000A">
      <w:pPr>
        <w:spacing w:line="480" w:lineRule="auto"/>
        <w:rPr/>
      </w:pPr>
      <w:r w:rsidDel="00000000" w:rsidR="00000000" w:rsidRPr="00000000">
        <w:rPr>
          <w:rtl w:val="0"/>
        </w:rPr>
      </w:r>
    </w:p>
    <w:p w:rsidR="00000000" w:rsidDel="00000000" w:rsidP="00000000" w:rsidRDefault="00000000" w:rsidRPr="00000000" w14:paraId="0000000B">
      <w:pPr>
        <w:numPr>
          <w:ilvl w:val="0"/>
          <w:numId w:val="1"/>
        </w:numPr>
        <w:spacing w:line="480" w:lineRule="auto"/>
        <w:ind w:left="720" w:hanging="360"/>
        <w:rPr>
          <w:u w:val="none"/>
        </w:rPr>
      </w:pPr>
      <w:r w:rsidDel="00000000" w:rsidR="00000000" w:rsidRPr="00000000">
        <w:rPr>
          <w:rtl w:val="0"/>
        </w:rPr>
        <w:t xml:space="preserve">E-Sports </w:t>
        <w:tab/>
        <w:tab/>
        <w:tab/>
        <w:t xml:space="preserve">$15,000.00</w:t>
      </w:r>
    </w:p>
    <w:p w:rsidR="00000000" w:rsidDel="00000000" w:rsidP="00000000" w:rsidRDefault="00000000" w:rsidRPr="00000000" w14:paraId="0000000C">
      <w:pPr>
        <w:numPr>
          <w:ilvl w:val="0"/>
          <w:numId w:val="1"/>
        </w:numPr>
        <w:spacing w:line="480" w:lineRule="auto"/>
        <w:ind w:left="720" w:hanging="360"/>
        <w:rPr>
          <w:u w:val="none"/>
        </w:rPr>
      </w:pPr>
      <w:r w:rsidDel="00000000" w:rsidR="00000000" w:rsidRPr="00000000">
        <w:rPr>
          <w:rtl w:val="0"/>
        </w:rPr>
        <w:t xml:space="preserve">PAS (Performing Arts) </w:t>
        <w:tab/>
        <w:t xml:space="preserve">$20,000.00</w:t>
      </w:r>
    </w:p>
    <w:p w:rsidR="00000000" w:rsidDel="00000000" w:rsidP="00000000" w:rsidRDefault="00000000" w:rsidRPr="00000000" w14:paraId="0000000D">
      <w:pPr>
        <w:numPr>
          <w:ilvl w:val="0"/>
          <w:numId w:val="1"/>
        </w:numPr>
        <w:spacing w:line="480" w:lineRule="auto"/>
        <w:ind w:left="720" w:hanging="360"/>
        <w:rPr>
          <w:u w:val="none"/>
        </w:rPr>
      </w:pPr>
      <w:r w:rsidDel="00000000" w:rsidR="00000000" w:rsidRPr="00000000">
        <w:rPr>
          <w:rtl w:val="0"/>
        </w:rPr>
        <w:t xml:space="preserve">Comic-Con</w:t>
        <w:tab/>
        <w:tab/>
        <w:tab/>
      </w:r>
      <w:r w:rsidDel="00000000" w:rsidR="00000000" w:rsidRPr="00000000">
        <w:rPr>
          <w:rtl w:val="0"/>
        </w:rPr>
        <w:t xml:space="preserve">$30,000.00</w:t>
      </w:r>
    </w:p>
    <w:p w:rsidR="00000000" w:rsidDel="00000000" w:rsidP="00000000" w:rsidRDefault="00000000" w:rsidRPr="00000000" w14:paraId="0000000E">
      <w:pPr>
        <w:spacing w:line="480" w:lineRule="auto"/>
        <w:ind w:left="720" w:firstLine="0"/>
        <w:rPr>
          <w:b w:val="1"/>
        </w:rPr>
      </w:pPr>
      <w:r w:rsidDel="00000000" w:rsidR="00000000" w:rsidRPr="00000000">
        <w:rPr>
          <w:rtl w:val="0"/>
        </w:rPr>
        <w:tab/>
        <w:tab/>
      </w:r>
      <w:r w:rsidDel="00000000" w:rsidR="00000000" w:rsidRPr="00000000">
        <w:rPr>
          <w:b w:val="1"/>
          <w:rtl w:val="0"/>
        </w:rPr>
        <w:t xml:space="preserve">Total</w:t>
        <w:tab/>
        <w:tab/>
        <w:t xml:space="preserve">$65,000.00</w:t>
      </w:r>
    </w:p>
    <w:p w:rsidR="00000000" w:rsidDel="00000000" w:rsidP="00000000" w:rsidRDefault="00000000" w:rsidRPr="00000000" w14:paraId="0000000F">
      <w:pPr>
        <w:spacing w:line="480" w:lineRule="auto"/>
        <w:ind w:left="720" w:firstLine="0"/>
        <w:rPr>
          <w:b w:val="1"/>
        </w:rPr>
      </w:pPr>
      <w:r w:rsidDel="00000000" w:rsidR="00000000" w:rsidRPr="00000000">
        <w:rPr>
          <w:rtl w:val="0"/>
        </w:rPr>
      </w:r>
    </w:p>
    <w:p w:rsidR="00000000" w:rsidDel="00000000" w:rsidP="00000000" w:rsidRDefault="00000000" w:rsidRPr="00000000" w14:paraId="00000010">
      <w:pPr>
        <w:spacing w:line="480" w:lineRule="auto"/>
        <w:ind w:firstLine="720"/>
        <w:rPr/>
      </w:pPr>
      <w:r w:rsidDel="00000000" w:rsidR="00000000" w:rsidRPr="00000000">
        <w:rPr>
          <w:rtl w:val="0"/>
        </w:rPr>
        <w:t xml:space="preserve">As you can see, these amounts add up to roughly $122,000.00 when we include the budget for the year, leaving the starting $278,000.00 from the Carry Forward at $156,000.00. This is roughly a usage of 44% of the whole Carry Forward fund. This is the reason why, if the Engineers Without Borders money was to be taken from the Carry Forward, we would have used 49% of it. Therefore, we are deciding to veto it.</w:t>
      </w:r>
    </w:p>
    <w:p w:rsidR="00000000" w:rsidDel="00000000" w:rsidP="00000000" w:rsidRDefault="00000000" w:rsidRPr="00000000" w14:paraId="00000011">
      <w:pPr>
        <w:spacing w:line="480" w:lineRule="auto"/>
        <w:rPr/>
      </w:pPr>
      <w:r w:rsidDel="00000000" w:rsidR="00000000" w:rsidRPr="00000000">
        <w:rPr>
          <w:rtl w:val="0"/>
        </w:rPr>
      </w:r>
    </w:p>
    <w:p w:rsidR="00000000" w:rsidDel="00000000" w:rsidP="00000000" w:rsidRDefault="00000000" w:rsidRPr="00000000" w14:paraId="00000012">
      <w:pPr>
        <w:spacing w:line="480" w:lineRule="auto"/>
        <w:ind w:firstLine="720"/>
        <w:rPr/>
      </w:pPr>
      <w:r w:rsidDel="00000000" w:rsidR="00000000" w:rsidRPr="00000000">
        <w:rPr>
          <w:rtl w:val="0"/>
        </w:rPr>
        <w:t xml:space="preserve">Finally, we would like to suggest that the club reconsiders its request and comes back on April 23. This is because, if the Comic-Con does well, there could be a potential $15,000.00 revenue, at best, that the Senate could use to support the bill. We are making this suggestion because it is in our best interest to support clubs and students, however, we also need to be financially responsible and avoid depleting the carryforward reserve at such a drastic pace.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